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4D" w:rsidRDefault="00D2714D">
      <w:pPr>
        <w:rPr>
          <w:b/>
        </w:rPr>
      </w:pPr>
    </w:p>
    <w:p w:rsidR="00930437" w:rsidRPr="00BE7030" w:rsidRDefault="000237FA" w:rsidP="00F31DAF">
      <w:pPr>
        <w:jc w:val="right"/>
        <w:rPr>
          <w:b/>
          <w:color w:val="006600"/>
          <w:sz w:val="44"/>
          <w:szCs w:val="44"/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249555</wp:posOffset>
            </wp:positionV>
            <wp:extent cx="642620" cy="1649095"/>
            <wp:effectExtent l="19050" t="0" r="5080" b="0"/>
            <wp:wrapSquare wrapText="bothSides"/>
            <wp:docPr id="19" name="Рисунок 19" descr="dikkatli-olmaliy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kkatli-olmaliyi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190" r="3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DAF">
        <w:rPr>
          <w:b/>
          <w:color w:val="008000"/>
          <w:sz w:val="44"/>
          <w:szCs w:val="44"/>
        </w:rPr>
        <w:t xml:space="preserve">    </w:t>
      </w:r>
      <w:r w:rsidR="00713789" w:rsidRPr="00BE7030">
        <w:rPr>
          <w:b/>
          <w:color w:val="006600"/>
          <w:sz w:val="44"/>
          <w:szCs w:val="44"/>
        </w:rPr>
        <w:t>Актуальный проект</w:t>
      </w:r>
    </w:p>
    <w:p w:rsidR="00713789" w:rsidRPr="000554F2" w:rsidRDefault="00A11C30" w:rsidP="00A11C30">
      <w:pPr>
        <w:ind w:left="2410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</w:t>
      </w:r>
      <w:r w:rsidR="00713789" w:rsidRPr="000554F2">
        <w:rPr>
          <w:b/>
          <w:color w:val="FF0000"/>
          <w:sz w:val="72"/>
          <w:szCs w:val="72"/>
        </w:rPr>
        <w:t xml:space="preserve">«Против фальсификаций </w:t>
      </w:r>
    </w:p>
    <w:p w:rsidR="00A11C30" w:rsidRDefault="00A11C30" w:rsidP="00A11C30">
      <w:pPr>
        <w:ind w:left="2410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</w:t>
      </w:r>
      <w:r w:rsidR="00713789" w:rsidRPr="000554F2">
        <w:rPr>
          <w:b/>
          <w:color w:val="FF0000"/>
          <w:sz w:val="72"/>
          <w:szCs w:val="72"/>
        </w:rPr>
        <w:t xml:space="preserve">на рынке кабельной </w:t>
      </w:r>
      <w:r w:rsidR="006241FC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 xml:space="preserve">    </w:t>
      </w:r>
    </w:p>
    <w:p w:rsidR="00713789" w:rsidRPr="000554F2" w:rsidRDefault="00A11C30" w:rsidP="00A11C30">
      <w:pPr>
        <w:ind w:left="2410"/>
        <w:rPr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</w:t>
      </w:r>
      <w:r w:rsidR="006241FC">
        <w:rPr>
          <w:b/>
          <w:color w:val="FF0000"/>
          <w:sz w:val="72"/>
          <w:szCs w:val="72"/>
        </w:rPr>
        <w:t>продукции»</w:t>
      </w:r>
    </w:p>
    <w:p w:rsidR="00D2714D" w:rsidRDefault="00D2714D"/>
    <w:p w:rsidR="00EC1A7C" w:rsidRDefault="00EC1A7C" w:rsidP="001F299F">
      <w:pPr>
        <w:ind w:firstLine="567"/>
        <w:jc w:val="both"/>
        <w:rPr>
          <w:b/>
          <w:i/>
          <w:color w:val="008000"/>
          <w:sz w:val="32"/>
          <w:szCs w:val="32"/>
        </w:rPr>
      </w:pPr>
    </w:p>
    <w:p w:rsidR="00713789" w:rsidRPr="00B8502D" w:rsidRDefault="00713789" w:rsidP="001F299F">
      <w:pPr>
        <w:ind w:firstLine="567"/>
        <w:jc w:val="both"/>
        <w:rPr>
          <w:b/>
          <w:i/>
          <w:color w:val="008000"/>
          <w:sz w:val="32"/>
          <w:szCs w:val="32"/>
        </w:rPr>
      </w:pPr>
      <w:r w:rsidRPr="00B8502D">
        <w:rPr>
          <w:b/>
          <w:i/>
          <w:color w:val="008000"/>
          <w:sz w:val="32"/>
          <w:szCs w:val="32"/>
        </w:rPr>
        <w:t>Вы приобретаете современную офисную или бытовую технику, современную качественную мебель. Вы строите  коттедж</w:t>
      </w:r>
      <w:r w:rsidR="0069687E" w:rsidRPr="00B8502D">
        <w:rPr>
          <w:b/>
          <w:i/>
          <w:color w:val="008000"/>
          <w:sz w:val="32"/>
          <w:szCs w:val="32"/>
        </w:rPr>
        <w:t>,</w:t>
      </w:r>
      <w:r w:rsidRPr="00B8502D">
        <w:rPr>
          <w:b/>
          <w:i/>
          <w:color w:val="008000"/>
          <w:sz w:val="32"/>
          <w:szCs w:val="32"/>
        </w:rPr>
        <w:t xml:space="preserve"> дачный дом или делаете качественный ремонт в квартире. Во всех случаях </w:t>
      </w:r>
      <w:r w:rsidR="00D514C8" w:rsidRPr="00B8502D">
        <w:rPr>
          <w:b/>
          <w:i/>
          <w:color w:val="008000"/>
          <w:sz w:val="32"/>
          <w:szCs w:val="32"/>
        </w:rPr>
        <w:t>В</w:t>
      </w:r>
      <w:r w:rsidRPr="00B8502D">
        <w:rPr>
          <w:b/>
          <w:i/>
          <w:color w:val="008000"/>
          <w:sz w:val="32"/>
          <w:szCs w:val="32"/>
        </w:rPr>
        <w:t>ам необходим современный качественный провод или кабель, отвечающий требов</w:t>
      </w:r>
      <w:r w:rsidR="00C92744" w:rsidRPr="00B8502D">
        <w:rPr>
          <w:b/>
          <w:i/>
          <w:color w:val="008000"/>
          <w:sz w:val="32"/>
          <w:szCs w:val="32"/>
        </w:rPr>
        <w:t>аниям н</w:t>
      </w:r>
      <w:r w:rsidR="00C92744" w:rsidRPr="00B8502D">
        <w:rPr>
          <w:b/>
          <w:i/>
          <w:color w:val="008000"/>
          <w:sz w:val="32"/>
          <w:szCs w:val="32"/>
        </w:rPr>
        <w:t>а</w:t>
      </w:r>
      <w:r w:rsidR="00C92744" w:rsidRPr="00B8502D">
        <w:rPr>
          <w:b/>
          <w:i/>
          <w:color w:val="008000"/>
          <w:sz w:val="32"/>
          <w:szCs w:val="32"/>
        </w:rPr>
        <w:t>дежности и безопасности</w:t>
      </w:r>
      <w:r w:rsidRPr="00B8502D">
        <w:rPr>
          <w:b/>
          <w:i/>
          <w:color w:val="008000"/>
          <w:sz w:val="32"/>
          <w:szCs w:val="32"/>
        </w:rPr>
        <w:t>.</w:t>
      </w:r>
    </w:p>
    <w:p w:rsidR="00713789" w:rsidRPr="00B8502D" w:rsidRDefault="00713789" w:rsidP="001F299F">
      <w:pPr>
        <w:ind w:firstLine="567"/>
        <w:jc w:val="both"/>
        <w:rPr>
          <w:b/>
          <w:i/>
          <w:color w:val="008000"/>
          <w:sz w:val="32"/>
          <w:szCs w:val="32"/>
        </w:rPr>
      </w:pPr>
      <w:r w:rsidRPr="00B8502D">
        <w:rPr>
          <w:b/>
          <w:i/>
          <w:color w:val="008000"/>
          <w:sz w:val="32"/>
          <w:szCs w:val="32"/>
        </w:rPr>
        <w:t>Задумайтесь</w:t>
      </w:r>
      <w:r w:rsidR="00D514C8" w:rsidRPr="00B8502D">
        <w:rPr>
          <w:b/>
          <w:i/>
          <w:color w:val="008000"/>
          <w:sz w:val="32"/>
          <w:szCs w:val="32"/>
        </w:rPr>
        <w:t>,</w:t>
      </w:r>
      <w:r w:rsidRPr="00B8502D">
        <w:rPr>
          <w:b/>
          <w:i/>
          <w:color w:val="008000"/>
          <w:sz w:val="32"/>
          <w:szCs w:val="32"/>
        </w:rPr>
        <w:t xml:space="preserve"> Вы  ведь не хотите нанести ущерб фирме, своему дому, своей квартире и</w:t>
      </w:r>
      <w:r w:rsidR="00D514C8" w:rsidRPr="00B8502D">
        <w:rPr>
          <w:b/>
          <w:i/>
          <w:color w:val="008000"/>
          <w:sz w:val="32"/>
          <w:szCs w:val="32"/>
        </w:rPr>
        <w:t>,</w:t>
      </w:r>
      <w:r w:rsidRPr="00B8502D">
        <w:rPr>
          <w:b/>
          <w:i/>
          <w:color w:val="008000"/>
          <w:sz w:val="32"/>
          <w:szCs w:val="32"/>
        </w:rPr>
        <w:t xml:space="preserve"> тем более своим близким, Вы не хотите, чтобы все сгорело и погибли люд</w:t>
      </w:r>
      <w:r w:rsidR="004E11DA" w:rsidRPr="00B8502D">
        <w:rPr>
          <w:b/>
          <w:i/>
          <w:color w:val="008000"/>
          <w:sz w:val="32"/>
          <w:szCs w:val="32"/>
        </w:rPr>
        <w:t>и!</w:t>
      </w:r>
    </w:p>
    <w:p w:rsidR="000554F2" w:rsidRPr="00B8502D" w:rsidRDefault="00713789" w:rsidP="001F299F">
      <w:pPr>
        <w:ind w:firstLine="567"/>
        <w:jc w:val="both"/>
        <w:rPr>
          <w:b/>
          <w:i/>
          <w:color w:val="008000"/>
          <w:sz w:val="32"/>
          <w:szCs w:val="32"/>
        </w:rPr>
      </w:pPr>
      <w:r w:rsidRPr="00B8502D">
        <w:rPr>
          <w:b/>
          <w:i/>
          <w:color w:val="008000"/>
          <w:sz w:val="32"/>
          <w:szCs w:val="32"/>
        </w:rPr>
        <w:t>Тем не менее</w:t>
      </w:r>
      <w:r w:rsidR="006241FC" w:rsidRPr="00B8502D">
        <w:rPr>
          <w:b/>
          <w:i/>
          <w:color w:val="008000"/>
          <w:sz w:val="32"/>
          <w:szCs w:val="32"/>
        </w:rPr>
        <w:t>,</w:t>
      </w:r>
      <w:r w:rsidRPr="00B8502D">
        <w:rPr>
          <w:b/>
          <w:i/>
          <w:color w:val="008000"/>
          <w:sz w:val="32"/>
          <w:szCs w:val="32"/>
        </w:rPr>
        <w:t xml:space="preserve"> статистика М</w:t>
      </w:r>
      <w:r w:rsidR="00D439C9" w:rsidRPr="00B8502D">
        <w:rPr>
          <w:b/>
          <w:i/>
          <w:color w:val="008000"/>
          <w:sz w:val="32"/>
          <w:szCs w:val="32"/>
        </w:rPr>
        <w:t>Ч</w:t>
      </w:r>
      <w:r w:rsidRPr="00B8502D">
        <w:rPr>
          <w:b/>
          <w:i/>
          <w:color w:val="008000"/>
          <w:sz w:val="32"/>
          <w:szCs w:val="32"/>
        </w:rPr>
        <w:t>С показывает, что число пожаров по причине некачественных кабелей и проводов о</w:t>
      </w:r>
      <w:r w:rsidRPr="00B8502D">
        <w:rPr>
          <w:b/>
          <w:i/>
          <w:color w:val="008000"/>
          <w:sz w:val="32"/>
          <w:szCs w:val="32"/>
        </w:rPr>
        <w:t>с</w:t>
      </w:r>
      <w:r w:rsidRPr="00B8502D">
        <w:rPr>
          <w:b/>
          <w:i/>
          <w:color w:val="008000"/>
          <w:sz w:val="32"/>
          <w:szCs w:val="32"/>
        </w:rPr>
        <w:t>тается на высоком уровне. Электропроводки опаснее, чем вся другая  техника, работающая на электричестве, вместе вз</w:t>
      </w:r>
      <w:r w:rsidRPr="00B8502D">
        <w:rPr>
          <w:b/>
          <w:i/>
          <w:color w:val="008000"/>
          <w:sz w:val="32"/>
          <w:szCs w:val="32"/>
        </w:rPr>
        <w:t>я</w:t>
      </w:r>
      <w:r w:rsidRPr="00B8502D">
        <w:rPr>
          <w:b/>
          <w:i/>
          <w:color w:val="008000"/>
          <w:sz w:val="32"/>
          <w:szCs w:val="32"/>
        </w:rPr>
        <w:t xml:space="preserve">тая. </w:t>
      </w:r>
    </w:p>
    <w:p w:rsidR="00713789" w:rsidRPr="00B8502D" w:rsidRDefault="004E11DA" w:rsidP="001F299F">
      <w:pPr>
        <w:ind w:firstLine="567"/>
        <w:jc w:val="both"/>
        <w:rPr>
          <w:b/>
          <w:i/>
          <w:color w:val="008000"/>
          <w:sz w:val="32"/>
          <w:szCs w:val="32"/>
        </w:rPr>
      </w:pPr>
      <w:r w:rsidRPr="00B8502D">
        <w:rPr>
          <w:b/>
          <w:i/>
          <w:color w:val="008000"/>
          <w:sz w:val="32"/>
          <w:szCs w:val="32"/>
        </w:rPr>
        <w:t>Можно не удивляться этому – кабель и провод предлагают сейчас все кому не лень</w:t>
      </w:r>
      <w:r w:rsidR="009F4E88" w:rsidRPr="00B8502D">
        <w:rPr>
          <w:b/>
          <w:i/>
          <w:color w:val="008000"/>
          <w:sz w:val="32"/>
          <w:szCs w:val="32"/>
        </w:rPr>
        <w:t>. Опа</w:t>
      </w:r>
      <w:r w:rsidR="006241FC" w:rsidRPr="00B8502D">
        <w:rPr>
          <w:b/>
          <w:i/>
          <w:color w:val="008000"/>
          <w:sz w:val="32"/>
          <w:szCs w:val="32"/>
        </w:rPr>
        <w:t>сн</w:t>
      </w:r>
      <w:r w:rsidRPr="00B8502D">
        <w:rPr>
          <w:b/>
          <w:i/>
          <w:color w:val="008000"/>
          <w:sz w:val="32"/>
          <w:szCs w:val="32"/>
        </w:rPr>
        <w:t xml:space="preserve">ый кабель и провод </w:t>
      </w:r>
      <w:r w:rsidR="00D514C8" w:rsidRPr="00B8502D">
        <w:rPr>
          <w:b/>
          <w:i/>
          <w:color w:val="008000"/>
          <w:sz w:val="32"/>
          <w:szCs w:val="32"/>
        </w:rPr>
        <w:t>в</w:t>
      </w:r>
      <w:r w:rsidRPr="00B8502D">
        <w:rPr>
          <w:b/>
          <w:i/>
          <w:color w:val="008000"/>
          <w:sz w:val="32"/>
          <w:szCs w:val="32"/>
        </w:rPr>
        <w:t>ам пре</w:t>
      </w:r>
      <w:r w:rsidRPr="00B8502D">
        <w:rPr>
          <w:b/>
          <w:i/>
          <w:color w:val="008000"/>
          <w:sz w:val="32"/>
          <w:szCs w:val="32"/>
        </w:rPr>
        <w:t>д</w:t>
      </w:r>
      <w:r w:rsidRPr="00B8502D">
        <w:rPr>
          <w:b/>
          <w:i/>
          <w:color w:val="008000"/>
          <w:sz w:val="32"/>
          <w:szCs w:val="32"/>
        </w:rPr>
        <w:t>ложат и в маленьком магазине и в гипермаркете и на ярма</w:t>
      </w:r>
      <w:r w:rsidRPr="00B8502D">
        <w:rPr>
          <w:b/>
          <w:i/>
          <w:color w:val="008000"/>
          <w:sz w:val="32"/>
          <w:szCs w:val="32"/>
        </w:rPr>
        <w:t>р</w:t>
      </w:r>
      <w:r w:rsidRPr="00B8502D">
        <w:rPr>
          <w:b/>
          <w:i/>
          <w:color w:val="008000"/>
          <w:sz w:val="32"/>
          <w:szCs w:val="32"/>
        </w:rPr>
        <w:t>ке, эти</w:t>
      </w:r>
      <w:r w:rsidR="000C3D5D" w:rsidRPr="00B8502D">
        <w:rPr>
          <w:b/>
          <w:i/>
          <w:color w:val="008000"/>
          <w:sz w:val="32"/>
          <w:szCs w:val="32"/>
        </w:rPr>
        <w:t>м</w:t>
      </w:r>
      <w:r w:rsidRPr="00B8502D">
        <w:rPr>
          <w:b/>
          <w:i/>
          <w:color w:val="008000"/>
          <w:sz w:val="32"/>
          <w:szCs w:val="32"/>
        </w:rPr>
        <w:t xml:space="preserve"> не брезгуют и «престижные» дилеры. Реклама деш</w:t>
      </w:r>
      <w:r w:rsidRPr="00B8502D">
        <w:rPr>
          <w:b/>
          <w:i/>
          <w:color w:val="008000"/>
          <w:sz w:val="32"/>
          <w:szCs w:val="32"/>
        </w:rPr>
        <w:t>е</w:t>
      </w:r>
      <w:r w:rsidRPr="00B8502D">
        <w:rPr>
          <w:b/>
          <w:i/>
          <w:color w:val="008000"/>
          <w:sz w:val="32"/>
          <w:szCs w:val="32"/>
        </w:rPr>
        <w:t>в</w:t>
      </w:r>
      <w:r w:rsidR="00D514C8" w:rsidRPr="00B8502D">
        <w:rPr>
          <w:b/>
          <w:i/>
          <w:color w:val="008000"/>
          <w:sz w:val="32"/>
          <w:szCs w:val="32"/>
        </w:rPr>
        <w:t>ых</w:t>
      </w:r>
      <w:r w:rsidRPr="00B8502D">
        <w:rPr>
          <w:b/>
          <w:i/>
          <w:color w:val="008000"/>
          <w:sz w:val="32"/>
          <w:szCs w:val="32"/>
        </w:rPr>
        <w:t xml:space="preserve"> издели</w:t>
      </w:r>
      <w:r w:rsidR="00D514C8" w:rsidRPr="00B8502D">
        <w:rPr>
          <w:b/>
          <w:i/>
          <w:color w:val="008000"/>
          <w:sz w:val="32"/>
          <w:szCs w:val="32"/>
        </w:rPr>
        <w:t>й</w:t>
      </w:r>
      <w:r w:rsidRPr="00B8502D">
        <w:rPr>
          <w:b/>
          <w:i/>
          <w:color w:val="008000"/>
          <w:sz w:val="32"/>
          <w:szCs w:val="32"/>
        </w:rPr>
        <w:t xml:space="preserve"> размещена сейчас на множестве страниц в И</w:t>
      </w:r>
      <w:r w:rsidRPr="00B8502D">
        <w:rPr>
          <w:b/>
          <w:i/>
          <w:color w:val="008000"/>
          <w:sz w:val="32"/>
          <w:szCs w:val="32"/>
        </w:rPr>
        <w:t>н</w:t>
      </w:r>
      <w:r w:rsidRPr="00B8502D">
        <w:rPr>
          <w:b/>
          <w:i/>
          <w:color w:val="008000"/>
          <w:sz w:val="32"/>
          <w:szCs w:val="32"/>
        </w:rPr>
        <w:t>тернете, она проникла и в Вашу электронную почту</w:t>
      </w:r>
      <w:r w:rsidR="000A6279" w:rsidRPr="00B8502D">
        <w:rPr>
          <w:b/>
          <w:i/>
          <w:color w:val="008000"/>
          <w:sz w:val="32"/>
          <w:szCs w:val="32"/>
        </w:rPr>
        <w:t xml:space="preserve">. </w:t>
      </w:r>
      <w:r w:rsidR="00232652" w:rsidRPr="00B8502D">
        <w:rPr>
          <w:b/>
          <w:i/>
          <w:color w:val="008000"/>
          <w:sz w:val="32"/>
          <w:szCs w:val="32"/>
        </w:rPr>
        <w:t xml:space="preserve"> В ущерб </w:t>
      </w:r>
      <w:r w:rsidR="000C3D5D" w:rsidRPr="00B8502D">
        <w:rPr>
          <w:b/>
          <w:i/>
          <w:color w:val="008000"/>
          <w:sz w:val="32"/>
          <w:szCs w:val="32"/>
        </w:rPr>
        <w:t xml:space="preserve">интересам </w:t>
      </w:r>
      <w:r w:rsidR="000A6279" w:rsidRPr="00B8502D">
        <w:rPr>
          <w:b/>
          <w:i/>
          <w:color w:val="008000"/>
          <w:sz w:val="32"/>
          <w:szCs w:val="32"/>
        </w:rPr>
        <w:t xml:space="preserve">потребителей </w:t>
      </w:r>
      <w:r w:rsidR="000C3D5D" w:rsidRPr="00B8502D">
        <w:rPr>
          <w:b/>
          <w:i/>
          <w:color w:val="008000"/>
          <w:sz w:val="32"/>
          <w:szCs w:val="32"/>
        </w:rPr>
        <w:t>возник реальный  недобросовестный бизнес</w:t>
      </w:r>
      <w:r w:rsidR="00B8502D">
        <w:rPr>
          <w:b/>
          <w:i/>
          <w:color w:val="008000"/>
          <w:sz w:val="32"/>
          <w:szCs w:val="32"/>
        </w:rPr>
        <w:t>.</w:t>
      </w:r>
    </w:p>
    <w:p w:rsidR="006241FC" w:rsidRDefault="006241FC">
      <w:pPr>
        <w:rPr>
          <w:b/>
          <w:i/>
          <w:color w:val="008000"/>
          <w:sz w:val="36"/>
          <w:szCs w:val="36"/>
        </w:rPr>
      </w:pPr>
    </w:p>
    <w:p w:rsidR="00713789" w:rsidRDefault="00D439C9" w:rsidP="00232652">
      <w:pPr>
        <w:jc w:val="both"/>
        <w:rPr>
          <w:b/>
          <w:color w:val="FF0000"/>
          <w:sz w:val="36"/>
          <w:szCs w:val="36"/>
        </w:rPr>
      </w:pPr>
      <w:r w:rsidRPr="009F4E88">
        <w:rPr>
          <w:b/>
          <w:color w:val="FF0000"/>
          <w:sz w:val="36"/>
          <w:szCs w:val="36"/>
        </w:rPr>
        <w:t>Благодаря данному Проекту Вы узнаете правду о  рынке к</w:t>
      </w:r>
      <w:r w:rsidRPr="009F4E88">
        <w:rPr>
          <w:b/>
          <w:color w:val="FF0000"/>
          <w:sz w:val="36"/>
          <w:szCs w:val="36"/>
        </w:rPr>
        <w:t>а</w:t>
      </w:r>
      <w:r w:rsidRPr="009F4E88">
        <w:rPr>
          <w:b/>
          <w:color w:val="FF0000"/>
          <w:sz w:val="36"/>
          <w:szCs w:val="36"/>
        </w:rPr>
        <w:t>бельной продукции.</w:t>
      </w:r>
    </w:p>
    <w:p w:rsidR="00A11C30" w:rsidRDefault="00A11C30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A7005D" w:rsidRDefault="00A7005D" w:rsidP="00B8502D">
      <w:pPr>
        <w:rPr>
          <w:b/>
          <w:i/>
          <w:smallCaps/>
          <w:color w:val="006600"/>
          <w:sz w:val="28"/>
          <w:szCs w:val="28"/>
        </w:rPr>
      </w:pPr>
    </w:p>
    <w:p w:rsidR="00D7285B" w:rsidRPr="00C07FF4" w:rsidRDefault="00D7285B" w:rsidP="00D7285B">
      <w:pPr>
        <w:jc w:val="center"/>
        <w:rPr>
          <w:b/>
          <w:i/>
          <w:smallCaps/>
          <w:color w:val="006600"/>
          <w:sz w:val="28"/>
          <w:szCs w:val="28"/>
        </w:rPr>
      </w:pPr>
      <w:r w:rsidRPr="00C07FF4">
        <w:rPr>
          <w:b/>
          <w:i/>
          <w:smallCaps/>
          <w:color w:val="006600"/>
          <w:sz w:val="28"/>
          <w:szCs w:val="28"/>
        </w:rPr>
        <w:lastRenderedPageBreak/>
        <w:t>Решение Ассоциаций  «Электрокабель» и «Росэлектромонтаж»</w:t>
      </w:r>
    </w:p>
    <w:p w:rsidR="00D7285B" w:rsidRPr="00C07FF4" w:rsidRDefault="00D7285B" w:rsidP="00D7285B">
      <w:pPr>
        <w:jc w:val="center"/>
        <w:rPr>
          <w:b/>
          <w:i/>
          <w:smallCaps/>
          <w:color w:val="006600"/>
          <w:sz w:val="28"/>
          <w:szCs w:val="28"/>
        </w:rPr>
      </w:pPr>
      <w:r w:rsidRPr="00C07FF4">
        <w:rPr>
          <w:b/>
          <w:i/>
          <w:smallCaps/>
          <w:color w:val="006600"/>
          <w:sz w:val="28"/>
          <w:szCs w:val="28"/>
        </w:rPr>
        <w:t xml:space="preserve">о комплексе мероприятий по борьбе с фальсификациями </w:t>
      </w:r>
    </w:p>
    <w:p w:rsidR="00D7285B" w:rsidRPr="00C07FF4" w:rsidRDefault="00D7285B" w:rsidP="00D7285B">
      <w:pPr>
        <w:jc w:val="center"/>
        <w:rPr>
          <w:b/>
          <w:i/>
          <w:smallCaps/>
          <w:color w:val="006600"/>
          <w:sz w:val="28"/>
          <w:szCs w:val="28"/>
        </w:rPr>
      </w:pPr>
      <w:r w:rsidRPr="00C07FF4">
        <w:rPr>
          <w:b/>
          <w:i/>
          <w:smallCaps/>
          <w:color w:val="006600"/>
          <w:sz w:val="28"/>
          <w:szCs w:val="28"/>
        </w:rPr>
        <w:t>на рынке кабельной продукции</w:t>
      </w:r>
    </w:p>
    <w:p w:rsidR="00D7285B" w:rsidRPr="00C07FF4" w:rsidRDefault="00D7285B" w:rsidP="00D7285B">
      <w:pPr>
        <w:jc w:val="center"/>
        <w:rPr>
          <w:b/>
          <w:i/>
          <w:smallCaps/>
          <w:color w:val="006600"/>
          <w:sz w:val="28"/>
          <w:szCs w:val="28"/>
        </w:rPr>
      </w:pPr>
    </w:p>
    <w:p w:rsidR="00D7285B" w:rsidRPr="00C07FF4" w:rsidRDefault="00D7285B" w:rsidP="00D7285B">
      <w:pPr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 xml:space="preserve">г. Москва                                                                                          февраль </w:t>
      </w:r>
      <w:smartTag w:uri="urn:schemas-microsoft-com:office:smarttags" w:element="metricconverter">
        <w:smartTagPr>
          <w:attr w:name="ProductID" w:val="2012 г"/>
        </w:smartTagPr>
        <w:r w:rsidRPr="00C07FF4">
          <w:rPr>
            <w:color w:val="006600"/>
            <w:sz w:val="28"/>
            <w:szCs w:val="28"/>
          </w:rPr>
          <w:t>2012 г</w:t>
        </w:r>
      </w:smartTag>
      <w:r w:rsidRPr="00C07FF4">
        <w:rPr>
          <w:color w:val="006600"/>
          <w:sz w:val="28"/>
          <w:szCs w:val="28"/>
        </w:rPr>
        <w:t>.</w:t>
      </w:r>
    </w:p>
    <w:p w:rsidR="00D7285B" w:rsidRPr="00C07FF4" w:rsidRDefault="00D7285B" w:rsidP="00D7285B">
      <w:pPr>
        <w:rPr>
          <w:color w:val="006600"/>
          <w:sz w:val="28"/>
          <w:szCs w:val="28"/>
        </w:rPr>
      </w:pPr>
    </w:p>
    <w:p w:rsidR="00D7285B" w:rsidRPr="00C07FF4" w:rsidRDefault="00D7285B" w:rsidP="00D7285B">
      <w:pPr>
        <w:pStyle w:val="1"/>
        <w:ind w:firstLine="567"/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>Учитывая сложившуюся ситуацию на рынке кабельной продукции массового спроса, а именно: возрастающий объем фальсификаций при изготовлении и сертификации кабельной продукции,  недостаточность информирования конечных потребителей о фактическом уровне качества, надежности и безопасности продукции,  снижение уровня надежности объектов и  условия, при которых уже смонтированные объекты не принимаются в эксплуатацию, реальную угрозу жизни, здоровью и безопасности граждан и их имуществу при использовании в квартирах, на дачах и в служебных помещениях  фальсифицированной кабельной продукции,  Ассоциации «Электрокабель»  и «Росэлектромонтаж», осознавая ответственность профессионалов на рынке продукции и услуг,  предлагают  к реализации  проект «</w:t>
      </w:r>
      <w:r w:rsidRPr="00C07FF4">
        <w:rPr>
          <w:b/>
          <w:caps/>
          <w:color w:val="006600"/>
          <w:sz w:val="28"/>
          <w:szCs w:val="28"/>
        </w:rPr>
        <w:t>Против фальсификаций на рынке кабельной продукции. ПРОВОДА</w:t>
      </w:r>
      <w:r w:rsidRPr="00C07FF4">
        <w:rPr>
          <w:b/>
          <w:color w:val="006600"/>
          <w:sz w:val="28"/>
          <w:szCs w:val="28"/>
        </w:rPr>
        <w:t xml:space="preserve"> И КАБЕЛИ </w:t>
      </w:r>
      <w:r w:rsidRPr="00C07FF4">
        <w:rPr>
          <w:b/>
          <w:caps/>
          <w:color w:val="006600"/>
          <w:sz w:val="28"/>
          <w:szCs w:val="28"/>
        </w:rPr>
        <w:t>по стандартам – качество, надежность и безопасность</w:t>
      </w:r>
      <w:r w:rsidRPr="00C07FF4">
        <w:rPr>
          <w:color w:val="006600"/>
          <w:sz w:val="28"/>
          <w:szCs w:val="28"/>
        </w:rPr>
        <w:t>».</w:t>
      </w:r>
    </w:p>
    <w:p w:rsidR="00D7285B" w:rsidRPr="00C07FF4" w:rsidRDefault="00D7285B" w:rsidP="00D7285B">
      <w:pPr>
        <w:rPr>
          <w:color w:val="006600"/>
          <w:sz w:val="28"/>
          <w:szCs w:val="28"/>
        </w:rPr>
      </w:pPr>
    </w:p>
    <w:p w:rsidR="00D7285B" w:rsidRPr="00C07FF4" w:rsidRDefault="00D7285B" w:rsidP="00D7285B">
      <w:pPr>
        <w:rPr>
          <w:b/>
          <w:color w:val="006600"/>
          <w:sz w:val="28"/>
          <w:szCs w:val="28"/>
        </w:rPr>
      </w:pPr>
      <w:r w:rsidRPr="00C07FF4">
        <w:rPr>
          <w:b/>
          <w:color w:val="006600"/>
          <w:sz w:val="28"/>
          <w:szCs w:val="28"/>
        </w:rPr>
        <w:t>Цели проекта:</w:t>
      </w:r>
    </w:p>
    <w:p w:rsidR="00D7285B" w:rsidRPr="00C07FF4" w:rsidRDefault="00D7285B" w:rsidP="00D7285B">
      <w:pPr>
        <w:jc w:val="both"/>
        <w:rPr>
          <w:b/>
          <w:color w:val="006600"/>
          <w:sz w:val="28"/>
          <w:szCs w:val="28"/>
        </w:rPr>
      </w:pPr>
    </w:p>
    <w:p w:rsidR="00D7285B" w:rsidRPr="00C07FF4" w:rsidRDefault="00D7285B" w:rsidP="00D7285B">
      <w:pPr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>1. Обеспечение производства проводов и кабелей  для электропитания зданий и сооружений  и электропроводок в полном соответствии с обязательными требованиями  стандартов и технических регламентов.</w:t>
      </w:r>
    </w:p>
    <w:p w:rsidR="00D7285B" w:rsidRPr="00C07FF4" w:rsidRDefault="00D7285B" w:rsidP="00D7285B">
      <w:pPr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>2. Информирование непосредственных участников рынка: проектных организаций, изготовителей, органов по сертификации и испытательных лабораторий,  продавцов, конечных потребителей о требованиях к кабельной продукции и ее применению.</w:t>
      </w:r>
    </w:p>
    <w:p w:rsidR="00D7285B" w:rsidRPr="00C07FF4" w:rsidRDefault="00D7285B" w:rsidP="00D7285B">
      <w:pPr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 xml:space="preserve">3. Профессиональный мониторинг рынка кабельной продукции и услуг, связанных с применением кабельной продукции, обращения в надзорные организации с учетом КоАП и УК РФ и других действующих нормативно-правовых документов в связи со случаями выявления фальсификаций и других нарушений. </w:t>
      </w:r>
    </w:p>
    <w:p w:rsidR="00D7285B" w:rsidRPr="00C07FF4" w:rsidRDefault="00D7285B" w:rsidP="00D7285B">
      <w:pPr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>4. Внесение вклада в снижение числа пожаров от электропроводки.</w:t>
      </w:r>
    </w:p>
    <w:p w:rsidR="00D7285B" w:rsidRPr="00C07FF4" w:rsidRDefault="00BB4051" w:rsidP="00D7285B">
      <w:pPr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>5.</w:t>
      </w:r>
      <w:r w:rsidR="00603E2D" w:rsidRPr="00C07FF4">
        <w:rPr>
          <w:color w:val="006600"/>
          <w:sz w:val="28"/>
          <w:szCs w:val="28"/>
        </w:rPr>
        <w:t xml:space="preserve"> </w:t>
      </w:r>
      <w:r w:rsidR="00D7285B" w:rsidRPr="00C07FF4">
        <w:rPr>
          <w:color w:val="006600"/>
          <w:sz w:val="28"/>
          <w:szCs w:val="28"/>
        </w:rPr>
        <w:t>Широкое информирование центральных и региональных органов власти, в том числе в области технического регулирования, общественности.</w:t>
      </w:r>
    </w:p>
    <w:p w:rsidR="00D7285B" w:rsidRPr="00C07FF4" w:rsidRDefault="00D7285B" w:rsidP="00D7285B">
      <w:pPr>
        <w:jc w:val="both"/>
        <w:rPr>
          <w:color w:val="006600"/>
          <w:sz w:val="28"/>
          <w:szCs w:val="28"/>
        </w:rPr>
      </w:pPr>
    </w:p>
    <w:p w:rsidR="00D7285B" w:rsidRPr="00C07FF4" w:rsidRDefault="00D7285B" w:rsidP="00D7285B">
      <w:pPr>
        <w:rPr>
          <w:b/>
          <w:color w:val="006600"/>
          <w:sz w:val="28"/>
          <w:szCs w:val="28"/>
        </w:rPr>
      </w:pPr>
      <w:r w:rsidRPr="00C07FF4">
        <w:rPr>
          <w:b/>
          <w:color w:val="006600"/>
          <w:sz w:val="28"/>
          <w:szCs w:val="28"/>
        </w:rPr>
        <w:t xml:space="preserve">Ресурсы  Проекта: </w:t>
      </w:r>
    </w:p>
    <w:p w:rsidR="00D7285B" w:rsidRPr="00C07FF4" w:rsidRDefault="00D7285B" w:rsidP="00D7285B">
      <w:pPr>
        <w:jc w:val="both"/>
        <w:rPr>
          <w:color w:val="006600"/>
          <w:sz w:val="28"/>
          <w:szCs w:val="28"/>
        </w:rPr>
      </w:pPr>
      <w:r w:rsidRPr="00C07FF4">
        <w:rPr>
          <w:color w:val="006600"/>
          <w:sz w:val="28"/>
          <w:szCs w:val="28"/>
        </w:rPr>
        <w:t>Ассоциации «Электрокабель»  и «Росэлектромонтаж», их члены с привлечением  ТК46 «Кабельные изделия».</w:t>
      </w:r>
    </w:p>
    <w:tbl>
      <w:tblPr>
        <w:tblW w:w="0" w:type="auto"/>
        <w:tblLook w:val="00A0"/>
      </w:tblPr>
      <w:tblGrid>
        <w:gridCol w:w="5137"/>
        <w:gridCol w:w="4789"/>
      </w:tblGrid>
      <w:tr w:rsidR="00D7285B" w:rsidRPr="007C270C" w:rsidTr="00920BC1">
        <w:trPr>
          <w:trHeight w:val="2280"/>
        </w:trPr>
        <w:tc>
          <w:tcPr>
            <w:tcW w:w="4960" w:type="dxa"/>
          </w:tcPr>
          <w:p w:rsidR="00D7285B" w:rsidRPr="00B07292" w:rsidRDefault="00D7285B" w:rsidP="00920BC1">
            <w:pPr>
              <w:rPr>
                <w:sz w:val="18"/>
                <w:szCs w:val="18"/>
              </w:rPr>
            </w:pPr>
          </w:p>
          <w:p w:rsidR="00D7285B" w:rsidRPr="007C270C" w:rsidRDefault="00D7285B" w:rsidP="00920BC1">
            <w:pPr>
              <w:rPr>
                <w:sz w:val="28"/>
                <w:szCs w:val="28"/>
              </w:rPr>
            </w:pPr>
            <w:r w:rsidRPr="007C270C">
              <w:rPr>
                <w:sz w:val="28"/>
                <w:szCs w:val="28"/>
              </w:rPr>
              <w:t>Президент Ассоциации</w:t>
            </w:r>
          </w:p>
          <w:p w:rsidR="00D7285B" w:rsidRPr="007C270C" w:rsidRDefault="00D7285B" w:rsidP="00920BC1">
            <w:pPr>
              <w:rPr>
                <w:sz w:val="28"/>
                <w:szCs w:val="28"/>
              </w:rPr>
            </w:pPr>
            <w:r w:rsidRPr="007C270C">
              <w:rPr>
                <w:sz w:val="28"/>
                <w:szCs w:val="28"/>
              </w:rPr>
              <w:t xml:space="preserve">«Электрокабель»     </w:t>
            </w:r>
          </w:p>
          <w:p w:rsidR="00D7285B" w:rsidRPr="007C270C" w:rsidRDefault="000237FA" w:rsidP="00920BC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05785" cy="75692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D7285B" w:rsidRPr="007C270C" w:rsidRDefault="000237FA" w:rsidP="00920BC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4805" cy="14503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9C9" w:rsidRPr="00BE7030" w:rsidRDefault="009877DC" w:rsidP="009877DC">
      <w:pPr>
        <w:jc w:val="both"/>
        <w:rPr>
          <w:b/>
          <w:caps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lastRenderedPageBreak/>
        <w:pict>
          <v:rect id="_x0000_s1036" style="position:absolute;left:0;text-align:left;margin-left:26.6pt;margin-top:2.6pt;width:16.7pt;height:15.35pt;z-index:251653120;mso-position-horizontal-relative:text;mso-position-vertical-relative:text" fillcolor="#92d050" strokecolor="#9bbb59" strokeweight="1pt">
            <v:fill color2="#9bbb59"/>
            <v:shadow on="t" type="perspective" color="#4e6128" offset="1pt" offset2="-3pt"/>
          </v:rect>
        </w:pict>
      </w:r>
      <w:r>
        <w:rPr>
          <w:b/>
          <w:i/>
          <w:color w:val="008000"/>
          <w:sz w:val="28"/>
          <w:szCs w:val="28"/>
        </w:rPr>
        <w:t xml:space="preserve">                </w:t>
      </w:r>
      <w:r w:rsidR="00D2714D" w:rsidRPr="00BE7030">
        <w:rPr>
          <w:b/>
          <w:caps/>
          <w:color w:val="FF0000"/>
          <w:sz w:val="32"/>
          <w:szCs w:val="32"/>
        </w:rPr>
        <w:t>П</w:t>
      </w:r>
      <w:r w:rsidR="00D439C9" w:rsidRPr="00BE7030">
        <w:rPr>
          <w:b/>
          <w:caps/>
          <w:color w:val="FF0000"/>
          <w:sz w:val="32"/>
          <w:szCs w:val="32"/>
        </w:rPr>
        <w:t xml:space="preserve">ровода и кабели по стандартам – </w:t>
      </w:r>
    </w:p>
    <w:p w:rsidR="00D439C9" w:rsidRPr="00BE7030" w:rsidRDefault="004007A1" w:rsidP="004007A1">
      <w:pPr>
        <w:ind w:left="720"/>
        <w:jc w:val="both"/>
        <w:rPr>
          <w:b/>
          <w:caps/>
          <w:color w:val="FF0000"/>
          <w:sz w:val="32"/>
          <w:szCs w:val="32"/>
        </w:rPr>
      </w:pPr>
      <w:r w:rsidRPr="00BE7030">
        <w:rPr>
          <w:b/>
          <w:caps/>
          <w:color w:val="FF0000"/>
          <w:sz w:val="32"/>
          <w:szCs w:val="32"/>
        </w:rPr>
        <w:t xml:space="preserve">     </w:t>
      </w:r>
      <w:r w:rsidR="00D439C9" w:rsidRPr="00BE7030">
        <w:rPr>
          <w:b/>
          <w:caps/>
          <w:color w:val="FF0000"/>
          <w:sz w:val="32"/>
          <w:szCs w:val="32"/>
        </w:rPr>
        <w:t>качество, надежность и безопасность</w:t>
      </w:r>
    </w:p>
    <w:p w:rsidR="00D2714D" w:rsidRPr="00BE7030" w:rsidRDefault="00D2714D" w:rsidP="00EA5B8E">
      <w:pPr>
        <w:jc w:val="both"/>
        <w:rPr>
          <w:b/>
          <w:color w:val="FF0000"/>
          <w:sz w:val="28"/>
          <w:szCs w:val="28"/>
        </w:rPr>
      </w:pPr>
    </w:p>
    <w:p w:rsidR="006E51EF" w:rsidRPr="00CF10F2" w:rsidRDefault="00D2714D" w:rsidP="007B0F76">
      <w:pPr>
        <w:ind w:firstLine="567"/>
        <w:jc w:val="both"/>
        <w:rPr>
          <w:color w:val="006600"/>
        </w:rPr>
      </w:pPr>
      <w:r w:rsidRPr="00CF10F2">
        <w:rPr>
          <w:color w:val="006600"/>
        </w:rPr>
        <w:t>Кабели и провода, отвечающие современным требованиям</w:t>
      </w:r>
      <w:r w:rsidR="004F4521" w:rsidRPr="00CF10F2">
        <w:rPr>
          <w:color w:val="006600"/>
        </w:rPr>
        <w:t>,</w:t>
      </w:r>
      <w:r w:rsidRPr="00CF10F2">
        <w:rPr>
          <w:color w:val="006600"/>
        </w:rPr>
        <w:t xml:space="preserve"> и необходимые Вам разработаны</w:t>
      </w:r>
      <w:r w:rsidR="006E51EF" w:rsidRPr="00CF10F2">
        <w:rPr>
          <w:color w:val="006600"/>
        </w:rPr>
        <w:t xml:space="preserve"> и внедрены</w:t>
      </w:r>
      <w:r w:rsidR="00D161DD" w:rsidRPr="00CF10F2">
        <w:rPr>
          <w:color w:val="006600"/>
        </w:rPr>
        <w:t>.</w:t>
      </w:r>
    </w:p>
    <w:p w:rsidR="009D466E" w:rsidRPr="00CF10F2" w:rsidRDefault="009D466E" w:rsidP="007B0F76">
      <w:pPr>
        <w:ind w:firstLine="567"/>
        <w:jc w:val="both"/>
        <w:rPr>
          <w:color w:val="006600"/>
        </w:rPr>
      </w:pPr>
    </w:p>
    <w:p w:rsidR="009D466E" w:rsidRPr="00CF10F2" w:rsidRDefault="009D466E" w:rsidP="00D161DD">
      <w:pPr>
        <w:jc w:val="both"/>
        <w:rPr>
          <w:b/>
          <w:color w:val="006600"/>
        </w:rPr>
      </w:pPr>
      <w:r w:rsidRPr="00CF10F2">
        <w:rPr>
          <w:b/>
          <w:color w:val="C00000"/>
        </w:rPr>
        <w:t>Кабели силовые марок</w:t>
      </w:r>
      <w:r w:rsidR="00D161DD" w:rsidRPr="00CF10F2">
        <w:rPr>
          <w:b/>
          <w:color w:val="C00000"/>
        </w:rPr>
        <w:t>:  ВВГ, ВВГ-П, ВВГнг(А)-</w:t>
      </w:r>
      <w:r w:rsidR="00D161DD" w:rsidRPr="00CF10F2">
        <w:rPr>
          <w:b/>
          <w:color w:val="C00000"/>
          <w:lang w:val="en-US"/>
        </w:rPr>
        <w:t>LS</w:t>
      </w:r>
      <w:r w:rsidR="00D161DD" w:rsidRPr="00CF10F2">
        <w:rPr>
          <w:b/>
          <w:color w:val="C00000"/>
        </w:rPr>
        <w:t>, ВВГ- Пнг(А)-</w:t>
      </w:r>
      <w:r w:rsidR="00D161DD" w:rsidRPr="00CF10F2">
        <w:rPr>
          <w:b/>
          <w:color w:val="C00000"/>
          <w:lang w:val="en-US"/>
        </w:rPr>
        <w:t>LS</w:t>
      </w:r>
      <w:r w:rsidR="00D161DD" w:rsidRPr="00CF10F2">
        <w:rPr>
          <w:b/>
          <w:color w:val="C00000"/>
        </w:rPr>
        <w:t>, ВВГнг(А),                      ВВГ- Пнг(А), ППГнг(А)-</w:t>
      </w:r>
      <w:r w:rsidR="00D161DD" w:rsidRPr="00CF10F2">
        <w:rPr>
          <w:b/>
          <w:color w:val="C00000"/>
          <w:lang w:val="en-US"/>
        </w:rPr>
        <w:t>HF</w:t>
      </w:r>
      <w:r w:rsidR="00D161DD" w:rsidRPr="00CF10F2">
        <w:rPr>
          <w:b/>
          <w:color w:val="C00000"/>
        </w:rPr>
        <w:t xml:space="preserve">  выпускаются по </w:t>
      </w:r>
      <w:r w:rsidR="00D161DD" w:rsidRPr="008766C8">
        <w:rPr>
          <w:b/>
          <w:color w:val="C00000"/>
          <w:u w:val="single"/>
        </w:rPr>
        <w:t>ТУ 16-705.499-2010</w:t>
      </w:r>
      <w:r w:rsidR="00D161DD" w:rsidRPr="00CF10F2">
        <w:rPr>
          <w:b/>
          <w:color w:val="C00000"/>
        </w:rPr>
        <w:t xml:space="preserve">,  </w:t>
      </w:r>
      <w:r w:rsidR="00D161DD" w:rsidRPr="008766C8">
        <w:rPr>
          <w:b/>
          <w:color w:val="C00000"/>
          <w:u w:val="single"/>
        </w:rPr>
        <w:t>ТУ16.К71-310-2001</w:t>
      </w:r>
      <w:r w:rsidR="00D161DD" w:rsidRPr="00CF10F2">
        <w:rPr>
          <w:b/>
          <w:color w:val="C00000"/>
        </w:rPr>
        <w:t xml:space="preserve"> </w:t>
      </w:r>
      <w:r w:rsidR="008766C8">
        <w:rPr>
          <w:b/>
          <w:color w:val="C00000"/>
        </w:rPr>
        <w:t xml:space="preserve">            </w:t>
      </w:r>
      <w:r w:rsidR="00D161DD" w:rsidRPr="00CF10F2">
        <w:rPr>
          <w:b/>
          <w:color w:val="C00000"/>
        </w:rPr>
        <w:t xml:space="preserve">(с учетом изменения 2011 г.), </w:t>
      </w:r>
      <w:r w:rsidR="00D161DD" w:rsidRPr="008766C8">
        <w:rPr>
          <w:b/>
          <w:color w:val="C00000"/>
          <w:u w:val="single"/>
        </w:rPr>
        <w:t>ТУ 16.К71-304-2001</w:t>
      </w:r>
      <w:r w:rsidR="00D161DD" w:rsidRPr="00CF10F2">
        <w:rPr>
          <w:b/>
          <w:color w:val="C00000"/>
        </w:rPr>
        <w:t xml:space="preserve"> </w:t>
      </w:r>
      <w:r w:rsidR="00862693" w:rsidRPr="00CF10F2">
        <w:rPr>
          <w:b/>
          <w:color w:val="C00000"/>
        </w:rPr>
        <w:t>(с учетом изменения 2011 г.)</w:t>
      </w:r>
      <w:r w:rsidR="00862693">
        <w:rPr>
          <w:b/>
          <w:color w:val="C00000"/>
        </w:rPr>
        <w:t xml:space="preserve"> </w:t>
      </w:r>
      <w:r w:rsidR="00D161DD" w:rsidRPr="00CF10F2">
        <w:rPr>
          <w:b/>
          <w:color w:val="4F6228"/>
        </w:rPr>
        <w:t>и отвечают требованиям стандарта  ГОСТ Р 53769-2010 «Кабели силовые с пластмассовой</w:t>
      </w:r>
      <w:r w:rsidR="00D161DD" w:rsidRPr="00CF10F2">
        <w:rPr>
          <w:b/>
          <w:color w:val="006600"/>
        </w:rPr>
        <w:t xml:space="preserve"> изоляцией на номинал</w:t>
      </w:r>
      <w:r w:rsidR="00D161DD" w:rsidRPr="00CF10F2">
        <w:rPr>
          <w:b/>
          <w:color w:val="006600"/>
        </w:rPr>
        <w:t>ь</w:t>
      </w:r>
      <w:r w:rsidR="00D161DD" w:rsidRPr="00CF10F2">
        <w:rPr>
          <w:b/>
          <w:color w:val="006600"/>
        </w:rPr>
        <w:t>ное напряжение 0,66, 1 и 3 кВ. ОТУ»</w:t>
      </w:r>
      <w:r w:rsidRPr="00CF10F2">
        <w:rPr>
          <w:b/>
          <w:color w:val="006600"/>
        </w:rPr>
        <w:t>.</w:t>
      </w:r>
    </w:p>
    <w:p w:rsidR="009D466E" w:rsidRPr="00CF10F2" w:rsidRDefault="009D466E" w:rsidP="00D161DD">
      <w:pPr>
        <w:jc w:val="both"/>
        <w:rPr>
          <w:b/>
          <w:color w:val="006600"/>
        </w:rPr>
      </w:pPr>
    </w:p>
    <w:p w:rsidR="00A11C30" w:rsidRPr="00CF10F2" w:rsidRDefault="009D466E" w:rsidP="00EA5B8E">
      <w:pPr>
        <w:jc w:val="both"/>
        <w:rPr>
          <w:color w:val="006600"/>
        </w:rPr>
      </w:pPr>
      <w:r w:rsidRPr="00CF10F2">
        <w:rPr>
          <w:b/>
          <w:color w:val="C00000"/>
        </w:rPr>
        <w:t>Провода и кабели для электрических установок</w:t>
      </w:r>
      <w:r w:rsidR="00D161DD" w:rsidRPr="00CF10F2">
        <w:rPr>
          <w:b/>
          <w:color w:val="C00000"/>
        </w:rPr>
        <w:t xml:space="preserve"> </w:t>
      </w:r>
      <w:r w:rsidRPr="00CF10F2">
        <w:rPr>
          <w:b/>
          <w:color w:val="C00000"/>
        </w:rPr>
        <w:t xml:space="preserve">марок: ПуВВ, ПуГВВ, КуВВ, КуГВВ, ПуВ, ПуГВ выпускаются по </w:t>
      </w:r>
      <w:r w:rsidRPr="008766C8">
        <w:rPr>
          <w:b/>
          <w:color w:val="C00000"/>
          <w:u w:val="single"/>
        </w:rPr>
        <w:t>ТУ 16-705.501-2010</w:t>
      </w:r>
      <w:r w:rsidRPr="00CF10F2">
        <w:rPr>
          <w:b/>
          <w:color w:val="C00000"/>
        </w:rPr>
        <w:t xml:space="preserve"> </w:t>
      </w:r>
      <w:r w:rsidRPr="00CF10F2">
        <w:rPr>
          <w:b/>
          <w:color w:val="4F6228"/>
        </w:rPr>
        <w:t xml:space="preserve">и отвечают требованиям стандарта </w:t>
      </w:r>
      <w:r w:rsidR="00D86FAB" w:rsidRPr="00CF10F2">
        <w:rPr>
          <w:b/>
          <w:color w:val="4F6228"/>
        </w:rPr>
        <w:t xml:space="preserve">ГОСТ </w:t>
      </w:r>
      <w:r w:rsidR="006E51EF" w:rsidRPr="00CF10F2">
        <w:rPr>
          <w:b/>
          <w:color w:val="4F6228"/>
        </w:rPr>
        <w:t>Р53768-2010 «Провода и кабели для</w:t>
      </w:r>
      <w:r w:rsidR="006E51EF" w:rsidRPr="00CF10F2">
        <w:rPr>
          <w:b/>
          <w:color w:val="006600"/>
        </w:rPr>
        <w:t xml:space="preserve"> электрических установок</w:t>
      </w:r>
      <w:r w:rsidR="00A30CFE" w:rsidRPr="00CF10F2">
        <w:rPr>
          <w:b/>
          <w:color w:val="006600"/>
        </w:rPr>
        <w:t xml:space="preserve"> </w:t>
      </w:r>
      <w:r w:rsidR="006E51EF" w:rsidRPr="00CF10F2">
        <w:rPr>
          <w:b/>
          <w:color w:val="006600"/>
        </w:rPr>
        <w:t>на ном</w:t>
      </w:r>
      <w:r w:rsidR="006E51EF" w:rsidRPr="00CF10F2">
        <w:rPr>
          <w:b/>
          <w:color w:val="006600"/>
        </w:rPr>
        <w:t>и</w:t>
      </w:r>
      <w:r w:rsidR="006E51EF" w:rsidRPr="00CF10F2">
        <w:rPr>
          <w:b/>
          <w:color w:val="006600"/>
        </w:rPr>
        <w:t>нальное напряжение до 450/750 В включительно. ОТУ»</w:t>
      </w:r>
      <w:r w:rsidR="006E51EF" w:rsidRPr="00CF10F2">
        <w:rPr>
          <w:color w:val="006600"/>
        </w:rPr>
        <w:t xml:space="preserve"> </w:t>
      </w:r>
    </w:p>
    <w:p w:rsidR="009D466E" w:rsidRPr="00CF10F2" w:rsidRDefault="009D466E" w:rsidP="00EA5B8E">
      <w:pPr>
        <w:jc w:val="both"/>
        <w:rPr>
          <w:color w:val="006600"/>
        </w:rPr>
      </w:pPr>
    </w:p>
    <w:p w:rsidR="006E51EF" w:rsidRPr="00CF10F2" w:rsidRDefault="00A50278" w:rsidP="00C346E1">
      <w:pPr>
        <w:jc w:val="both"/>
        <w:rPr>
          <w:b/>
          <w:color w:val="006600"/>
        </w:rPr>
      </w:pPr>
      <w:r w:rsidRPr="00CF10F2">
        <w:rPr>
          <w:b/>
          <w:color w:val="006600"/>
        </w:rPr>
        <w:t>Подробнее</w:t>
      </w:r>
      <w:r w:rsidR="009212A5" w:rsidRPr="00CF10F2">
        <w:rPr>
          <w:b/>
          <w:color w:val="006600"/>
        </w:rPr>
        <w:t xml:space="preserve"> область применения и конструкции</w:t>
      </w:r>
      <w:r w:rsidRPr="00CF10F2">
        <w:rPr>
          <w:b/>
          <w:color w:val="006600"/>
        </w:rPr>
        <w:t xml:space="preserve"> смотрите в Таблицах 1 и 2.</w:t>
      </w:r>
    </w:p>
    <w:p w:rsidR="00A11C30" w:rsidRPr="00CF10F2" w:rsidRDefault="00A11C30" w:rsidP="00A50278">
      <w:pPr>
        <w:ind w:firstLine="567"/>
        <w:jc w:val="both"/>
        <w:rPr>
          <w:color w:val="006600"/>
        </w:rPr>
      </w:pPr>
    </w:p>
    <w:p w:rsidR="00DC5803" w:rsidRPr="00CF10F2" w:rsidRDefault="00A11C30" w:rsidP="00741826">
      <w:pPr>
        <w:ind w:firstLine="567"/>
        <w:jc w:val="both"/>
        <w:rPr>
          <w:color w:val="006600"/>
        </w:rPr>
      </w:pPr>
      <w:r w:rsidRPr="00CF10F2">
        <w:rPr>
          <w:color w:val="006600"/>
        </w:rPr>
        <w:t xml:space="preserve">Обращаем Ваше </w:t>
      </w:r>
      <w:r w:rsidR="006E51EF" w:rsidRPr="00CF10F2">
        <w:rPr>
          <w:color w:val="006600"/>
        </w:rPr>
        <w:t xml:space="preserve">внимание – </w:t>
      </w:r>
      <w:r w:rsidR="00A30CFE" w:rsidRPr="00CF10F2">
        <w:rPr>
          <w:color w:val="006600"/>
        </w:rPr>
        <w:t xml:space="preserve">указанные </w:t>
      </w:r>
      <w:r w:rsidR="006E51EF" w:rsidRPr="00CF10F2">
        <w:rPr>
          <w:color w:val="006600"/>
        </w:rPr>
        <w:t xml:space="preserve"> </w:t>
      </w:r>
      <w:r w:rsidR="004007A1" w:rsidRPr="00CF10F2">
        <w:rPr>
          <w:color w:val="006600"/>
        </w:rPr>
        <w:t xml:space="preserve">ГОСТ и </w:t>
      </w:r>
      <w:r w:rsidR="006E51EF" w:rsidRPr="00CF10F2">
        <w:rPr>
          <w:color w:val="006600"/>
        </w:rPr>
        <w:t>ТУ разработаны профессион</w:t>
      </w:r>
      <w:r w:rsidR="006E51EF" w:rsidRPr="00CF10F2">
        <w:rPr>
          <w:color w:val="006600"/>
        </w:rPr>
        <w:t>а</w:t>
      </w:r>
      <w:r w:rsidR="006E51EF" w:rsidRPr="00CF10F2">
        <w:rPr>
          <w:color w:val="006600"/>
        </w:rPr>
        <w:t>лами, прошли отраслевую регистрацию, содержат конкретные требования безопа</w:t>
      </w:r>
      <w:r w:rsidR="006E51EF" w:rsidRPr="00CF10F2">
        <w:rPr>
          <w:color w:val="006600"/>
        </w:rPr>
        <w:t>с</w:t>
      </w:r>
      <w:r w:rsidR="006E51EF" w:rsidRPr="00CF10F2">
        <w:rPr>
          <w:color w:val="006600"/>
        </w:rPr>
        <w:t xml:space="preserve">ности  и полностью соответствуют </w:t>
      </w:r>
      <w:r w:rsidR="00C346E1" w:rsidRPr="00CF10F2">
        <w:rPr>
          <w:color w:val="006600"/>
        </w:rPr>
        <w:t xml:space="preserve">указанным выше </w:t>
      </w:r>
      <w:r w:rsidR="006E51EF" w:rsidRPr="00CF10F2">
        <w:rPr>
          <w:color w:val="006600"/>
        </w:rPr>
        <w:t>стандартам и техническим регламентам</w:t>
      </w:r>
      <w:r w:rsidR="00A30CFE" w:rsidRPr="00CF10F2">
        <w:rPr>
          <w:color w:val="006600"/>
        </w:rPr>
        <w:t>, на соо</w:t>
      </w:r>
      <w:r w:rsidR="00A30CFE" w:rsidRPr="00CF10F2">
        <w:rPr>
          <w:color w:val="006600"/>
        </w:rPr>
        <w:t>т</w:t>
      </w:r>
      <w:r w:rsidR="00A30CFE" w:rsidRPr="00CF10F2">
        <w:rPr>
          <w:color w:val="006600"/>
        </w:rPr>
        <w:t>ветствие которым они проходят процедуру обязательной сертификации</w:t>
      </w:r>
      <w:r w:rsidR="00741826" w:rsidRPr="00CF10F2">
        <w:rPr>
          <w:color w:val="006600"/>
        </w:rPr>
        <w:t>, в том числе в рамках Таможенного союза.</w:t>
      </w:r>
      <w:r w:rsidR="00271E60" w:rsidRPr="00CF10F2">
        <w:rPr>
          <w:color w:val="006600"/>
        </w:rPr>
        <w:t xml:space="preserve"> </w:t>
      </w:r>
    </w:p>
    <w:p w:rsidR="004C1D8F" w:rsidRPr="00CC3568" w:rsidRDefault="004C1D8F" w:rsidP="00EA5B8E">
      <w:pPr>
        <w:jc w:val="both"/>
        <w:rPr>
          <w:sz w:val="28"/>
          <w:szCs w:val="28"/>
        </w:rPr>
      </w:pPr>
    </w:p>
    <w:p w:rsidR="00243814" w:rsidRPr="00A11C30" w:rsidRDefault="004C1D8F" w:rsidP="00A11C30">
      <w:pPr>
        <w:ind w:firstLine="567"/>
        <w:jc w:val="both"/>
        <w:rPr>
          <w:color w:val="006600"/>
          <w:sz w:val="28"/>
          <w:szCs w:val="28"/>
        </w:rPr>
      </w:pPr>
      <w:r w:rsidRPr="00A11C30">
        <w:rPr>
          <w:b/>
          <w:color w:val="C00000"/>
          <w:sz w:val="32"/>
          <w:szCs w:val="32"/>
        </w:rPr>
        <w:t>Перечень заводов</w:t>
      </w:r>
      <w:r w:rsidRPr="001E0BDE">
        <w:rPr>
          <w:color w:val="006600"/>
          <w:sz w:val="28"/>
          <w:szCs w:val="28"/>
        </w:rPr>
        <w:t>, которые присоединились к Актуальному проекту «Пр</w:t>
      </w:r>
      <w:r w:rsidRPr="001E0BDE">
        <w:rPr>
          <w:color w:val="006600"/>
          <w:sz w:val="28"/>
          <w:szCs w:val="28"/>
        </w:rPr>
        <w:t>о</w:t>
      </w:r>
      <w:r w:rsidRPr="001E0BDE">
        <w:rPr>
          <w:color w:val="006600"/>
          <w:sz w:val="28"/>
          <w:szCs w:val="28"/>
        </w:rPr>
        <w:t xml:space="preserve">тив фальсификаций на рынке кабельной продукции» прочитайте здесь. </w:t>
      </w:r>
      <w:r w:rsidR="00575840" w:rsidRPr="001E0BDE">
        <w:rPr>
          <w:color w:val="006600"/>
          <w:sz w:val="28"/>
          <w:szCs w:val="28"/>
        </w:rPr>
        <w:t>Перечень</w:t>
      </w:r>
      <w:r w:rsidRPr="001E0BDE">
        <w:rPr>
          <w:color w:val="006600"/>
          <w:sz w:val="28"/>
          <w:szCs w:val="28"/>
        </w:rPr>
        <w:t xml:space="preserve"> </w:t>
      </w:r>
      <w:r w:rsidR="008766C8">
        <w:rPr>
          <w:color w:val="006600"/>
          <w:sz w:val="28"/>
          <w:szCs w:val="28"/>
        </w:rPr>
        <w:t>может</w:t>
      </w:r>
      <w:r w:rsidRPr="001E0BDE">
        <w:rPr>
          <w:color w:val="006600"/>
          <w:sz w:val="28"/>
          <w:szCs w:val="28"/>
        </w:rPr>
        <w:t xml:space="preserve"> обновляться по мере присоединения </w:t>
      </w:r>
      <w:r w:rsidR="006E1771" w:rsidRPr="001E0BDE">
        <w:rPr>
          <w:color w:val="006600"/>
          <w:sz w:val="28"/>
          <w:szCs w:val="28"/>
        </w:rPr>
        <w:t xml:space="preserve">к Проекту других </w:t>
      </w:r>
      <w:r w:rsidR="00325D2C" w:rsidRPr="001E0BDE">
        <w:rPr>
          <w:color w:val="006600"/>
          <w:sz w:val="28"/>
          <w:szCs w:val="28"/>
        </w:rPr>
        <w:t xml:space="preserve"> участников</w:t>
      </w:r>
      <w:r w:rsidR="00575840" w:rsidRPr="001E0BDE">
        <w:rPr>
          <w:color w:val="006600"/>
          <w:sz w:val="28"/>
          <w:szCs w:val="28"/>
        </w:rPr>
        <w:t xml:space="preserve"> и</w:t>
      </w:r>
      <w:r w:rsidRPr="001E0BDE">
        <w:rPr>
          <w:color w:val="006600"/>
          <w:sz w:val="28"/>
          <w:szCs w:val="28"/>
        </w:rPr>
        <w:t xml:space="preserve"> разм</w:t>
      </w:r>
      <w:r w:rsidRPr="001E0BDE">
        <w:rPr>
          <w:color w:val="006600"/>
          <w:sz w:val="28"/>
          <w:szCs w:val="28"/>
        </w:rPr>
        <w:t>е</w:t>
      </w:r>
      <w:r w:rsidRPr="001E0BDE">
        <w:rPr>
          <w:color w:val="006600"/>
          <w:sz w:val="28"/>
          <w:szCs w:val="28"/>
        </w:rPr>
        <w:t>щаться в качестве официального документа на сайте Ассоциации «Электрокабель»</w:t>
      </w:r>
      <w:r w:rsidR="00325D2C" w:rsidRPr="001E0BDE">
        <w:rPr>
          <w:color w:val="006600"/>
          <w:sz w:val="28"/>
          <w:szCs w:val="28"/>
        </w:rPr>
        <w:t>.</w:t>
      </w:r>
    </w:p>
    <w:p w:rsidR="00D4738B" w:rsidRDefault="00243814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ООО «Кабельный завод «Алюр» </w:t>
      </w:r>
    </w:p>
    <w:p w:rsidR="00D4738B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>ОАО «Иркутсккабель»</w:t>
      </w:r>
      <w:r w:rsidRPr="00D4738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D4738B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ЗАО «Кабельный завод «Кавказкабель» </w:t>
      </w:r>
    </w:p>
    <w:p w:rsidR="004C2CA1" w:rsidRPr="00883C6C" w:rsidRDefault="004C2CA1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ООО «Камский кабель»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ОАО «Кирскабель» 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ЗАО «Завод «Людиновокабель» 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ООО «Завод «Москабель» 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ОАО НП «Подольсккабель» 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ООО «Рыбинсккабель» 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ЗАО «Самарская кабельная компания» </w:t>
      </w:r>
    </w:p>
    <w:p w:rsidR="00243814" w:rsidRPr="00D4738B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ЗАО «Сибкабель» </w:t>
      </w:r>
    </w:p>
    <w:p w:rsidR="00243814" w:rsidRPr="00883C6C" w:rsidRDefault="00243814" w:rsidP="002438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ЗАО «Уралкабель» </w:t>
      </w:r>
    </w:p>
    <w:p w:rsidR="00D4738B" w:rsidRPr="00883C6C" w:rsidRDefault="00D4738B" w:rsidP="00D473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 xml:space="preserve">ОАО «Электрокабель» Кольчугинский завод» </w:t>
      </w:r>
    </w:p>
    <w:p w:rsidR="00CB0B2A" w:rsidRDefault="00D4738B" w:rsidP="00CB0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>ЗАО «Завод «Энергокабель»</w:t>
      </w:r>
      <w:r w:rsidR="00CB0B2A" w:rsidRPr="00CB0B2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7B0F76" w:rsidRPr="00CB0B2A" w:rsidRDefault="00CB0B2A" w:rsidP="00CB0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83C6C">
        <w:rPr>
          <w:rFonts w:ascii="Times New Roman" w:hAnsi="Times New Roman"/>
          <w:b/>
          <w:color w:val="C00000"/>
          <w:sz w:val="28"/>
          <w:szCs w:val="28"/>
        </w:rPr>
        <w:t>ОАО «Щучинский завод «Автопровод»</w:t>
      </w:r>
      <w:r w:rsidRPr="00883C6C">
        <w:rPr>
          <w:b/>
          <w:color w:val="C00000"/>
          <w:sz w:val="28"/>
          <w:szCs w:val="28"/>
        </w:rPr>
        <w:t xml:space="preserve"> </w:t>
      </w:r>
    </w:p>
    <w:p w:rsidR="00937AB6" w:rsidRPr="002208E0" w:rsidRDefault="00937AB6" w:rsidP="00705D0F">
      <w:pPr>
        <w:jc w:val="both"/>
        <w:rPr>
          <w:color w:val="C00000"/>
          <w:sz w:val="32"/>
          <w:szCs w:val="32"/>
        </w:rPr>
      </w:pPr>
      <w:r w:rsidRPr="002208E0">
        <w:rPr>
          <w:color w:val="C00000"/>
          <w:sz w:val="32"/>
          <w:szCs w:val="32"/>
        </w:rPr>
        <w:t xml:space="preserve">Заводы – участники Проекта </w:t>
      </w:r>
      <w:r w:rsidR="00C346E1">
        <w:rPr>
          <w:color w:val="C00000"/>
          <w:sz w:val="32"/>
          <w:szCs w:val="32"/>
        </w:rPr>
        <w:t xml:space="preserve">гарантируют, что </w:t>
      </w:r>
      <w:r w:rsidRPr="002208E0">
        <w:rPr>
          <w:color w:val="C00000"/>
          <w:sz w:val="32"/>
          <w:szCs w:val="32"/>
        </w:rPr>
        <w:t xml:space="preserve">изготавливают кабели </w:t>
      </w:r>
      <w:r w:rsidR="00C346E1">
        <w:rPr>
          <w:color w:val="C00000"/>
          <w:sz w:val="32"/>
          <w:szCs w:val="32"/>
        </w:rPr>
        <w:t xml:space="preserve">и провода </w:t>
      </w:r>
      <w:r w:rsidRPr="002208E0">
        <w:rPr>
          <w:color w:val="C00000"/>
          <w:sz w:val="32"/>
          <w:szCs w:val="32"/>
        </w:rPr>
        <w:t>по перечисленным выше ТУ в полном соответствии со стандартами.</w:t>
      </w:r>
    </w:p>
    <w:p w:rsidR="007B0F76" w:rsidRDefault="007B0F76">
      <w:pPr>
        <w:rPr>
          <w:b/>
          <w:color w:val="008000"/>
          <w:sz w:val="36"/>
          <w:szCs w:val="36"/>
        </w:rPr>
        <w:sectPr w:rsidR="007B0F76" w:rsidSect="001F299F">
          <w:footerReference w:type="default" r:id="rId11"/>
          <w:pgSz w:w="11906" w:h="16838"/>
          <w:pgMar w:top="680" w:right="566" w:bottom="567" w:left="1134" w:header="709" w:footer="709" w:gutter="0"/>
          <w:cols w:space="708"/>
          <w:docGrid w:linePitch="360"/>
        </w:sectPr>
      </w:pPr>
    </w:p>
    <w:p w:rsidR="00D31F42" w:rsidRPr="008D2D07" w:rsidRDefault="00D31F42" w:rsidP="008D2D07">
      <w:pPr>
        <w:jc w:val="right"/>
        <w:rPr>
          <w:b/>
          <w:color w:val="006600"/>
        </w:rPr>
      </w:pPr>
      <w:r w:rsidRPr="00D31F42">
        <w:rPr>
          <w:b/>
          <w:color w:val="006600"/>
        </w:rPr>
        <w:lastRenderedPageBreak/>
        <w:t>Таблица 1</w:t>
      </w:r>
    </w:p>
    <w:p w:rsidR="00D31F42" w:rsidRDefault="00BE7030" w:rsidP="007B0F76">
      <w:pPr>
        <w:jc w:val="center"/>
        <w:rPr>
          <w:b/>
          <w:caps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pict>
          <v:rect id="_x0000_s1044" style="position:absolute;left:0;text-align:left;margin-left:28.4pt;margin-top:1.8pt;width:16.7pt;height:15.35pt;z-index:251655168" fillcolor="#92d050" strokecolor="#9bbb59" strokeweight="1pt">
            <v:fill color2="#9bbb59"/>
            <v:shadow on="t" type="perspective" color="#4e6128" offset="1pt" offset2="-3pt"/>
          </v:rect>
        </w:pict>
      </w:r>
      <w:r w:rsidR="00EA194B">
        <w:rPr>
          <w:b/>
          <w:caps/>
          <w:color w:val="FF0000"/>
          <w:sz w:val="32"/>
          <w:szCs w:val="32"/>
        </w:rPr>
        <w:t xml:space="preserve">   </w:t>
      </w:r>
      <w:r w:rsidR="007B0F76" w:rsidRPr="00D31F42">
        <w:rPr>
          <w:b/>
          <w:caps/>
          <w:color w:val="FF0000"/>
          <w:sz w:val="32"/>
          <w:szCs w:val="32"/>
        </w:rPr>
        <w:t xml:space="preserve">Кабельные изделия для электропроводок </w:t>
      </w:r>
    </w:p>
    <w:p w:rsidR="008D2D07" w:rsidRPr="008D2D07" w:rsidRDefault="007B0F76" w:rsidP="008629A5">
      <w:pPr>
        <w:jc w:val="center"/>
        <w:rPr>
          <w:b/>
          <w:caps/>
          <w:color w:val="FF0000"/>
          <w:sz w:val="32"/>
          <w:szCs w:val="32"/>
        </w:rPr>
      </w:pPr>
      <w:r w:rsidRPr="00D31F42">
        <w:rPr>
          <w:b/>
          <w:caps/>
          <w:color w:val="FF0000"/>
          <w:sz w:val="32"/>
          <w:szCs w:val="32"/>
        </w:rPr>
        <w:t xml:space="preserve">зданий и сооружений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1"/>
        <w:gridCol w:w="1701"/>
        <w:gridCol w:w="850"/>
        <w:gridCol w:w="1134"/>
      </w:tblGrid>
      <w:tr w:rsidR="00D31F42" w:rsidRPr="00832A97" w:rsidTr="00C94A74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31F42" w:rsidRPr="00832A97" w:rsidRDefault="00D31F42" w:rsidP="00832A97">
            <w:pPr>
              <w:tabs>
                <w:tab w:val="center" w:pos="1222"/>
                <w:tab w:val="right" w:pos="2444"/>
              </w:tabs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D31F42" w:rsidRPr="00832A97" w:rsidRDefault="00D31F42" w:rsidP="00832A97">
            <w:pPr>
              <w:tabs>
                <w:tab w:val="center" w:pos="1222"/>
                <w:tab w:val="right" w:pos="2444"/>
              </w:tabs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Марка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8D2D0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Область применения</w:t>
            </w:r>
          </w:p>
          <w:p w:rsidR="00D31F42" w:rsidRPr="008D2D07" w:rsidRDefault="00D31F42" w:rsidP="008D2D07">
            <w:pPr>
              <w:tabs>
                <w:tab w:val="left" w:pos="294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 xml:space="preserve">ГОСТ, </w:t>
            </w:r>
          </w:p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ТУ на 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Число</w:t>
            </w:r>
          </w:p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жил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Сечение</w:t>
            </w:r>
          </w:p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  <w:vertAlign w:val="superscript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жил, мм</w:t>
            </w:r>
            <w:r w:rsidRPr="00832A97">
              <w:rPr>
                <w:b/>
                <w:color w:val="006600"/>
                <w:sz w:val="22"/>
                <w:szCs w:val="22"/>
                <w:vertAlign w:val="superscript"/>
              </w:rPr>
              <w:t>2</w:t>
            </w:r>
          </w:p>
        </w:tc>
      </w:tr>
      <w:tr w:rsidR="00D31F42" w:rsidRPr="00832A97" w:rsidTr="00C94A7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42" w:rsidRPr="00832A97" w:rsidRDefault="00D31F42" w:rsidP="00D44D12">
            <w:pPr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Кабели силовые, не распространяющие горение при одиночной прокладке (напряжение 660 В)</w:t>
            </w:r>
          </w:p>
        </w:tc>
      </w:tr>
      <w:tr w:rsidR="008D2D07" w:rsidRPr="00832A97" w:rsidTr="00C94A74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7" w:rsidRPr="00832A97" w:rsidRDefault="008D2D07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8D2D07" w:rsidRPr="00832A97" w:rsidRDefault="008D2D07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ВВГ</w:t>
            </w:r>
          </w:p>
          <w:p w:rsidR="008D2D07" w:rsidRPr="00832A97" w:rsidRDefault="008D2D07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7" w:rsidRDefault="008D2D07" w:rsidP="00832A97">
            <w:pPr>
              <w:jc w:val="both"/>
              <w:rPr>
                <w:color w:val="006600"/>
                <w:sz w:val="22"/>
                <w:szCs w:val="22"/>
              </w:rPr>
            </w:pPr>
          </w:p>
          <w:p w:rsidR="008D2D07" w:rsidRPr="00832A97" w:rsidRDefault="008D2D07" w:rsidP="00832A97">
            <w:pPr>
              <w:jc w:val="both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Для прокладки одиночных кабельных линий в кабел</w:t>
            </w:r>
            <w:r w:rsidRPr="00832A97">
              <w:rPr>
                <w:color w:val="006600"/>
                <w:sz w:val="22"/>
                <w:szCs w:val="22"/>
              </w:rPr>
              <w:t>ь</w:t>
            </w:r>
            <w:r w:rsidRPr="00832A97">
              <w:rPr>
                <w:color w:val="006600"/>
                <w:sz w:val="22"/>
                <w:szCs w:val="22"/>
              </w:rPr>
              <w:t>ных сооружениях и помещениях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07" w:rsidRPr="00832A97" w:rsidRDefault="008D2D07" w:rsidP="00543D35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 xml:space="preserve">ГОСТ Р 53769-2010, </w:t>
            </w:r>
          </w:p>
          <w:p w:rsidR="008D2D07" w:rsidRPr="00832A97" w:rsidRDefault="008D2D07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ТУ 16-705.499-2010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07" w:rsidRPr="00832A97" w:rsidRDefault="008D2D07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 –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07" w:rsidRPr="00832A97" w:rsidRDefault="008D2D07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  <w:p w:rsidR="008D2D07" w:rsidRPr="00832A97" w:rsidRDefault="008D2D07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1,5 – 16</w:t>
            </w:r>
          </w:p>
          <w:p w:rsidR="008D2D07" w:rsidRPr="00832A97" w:rsidRDefault="008D2D07" w:rsidP="00832A97">
            <w:pPr>
              <w:rPr>
                <w:color w:val="006600"/>
                <w:sz w:val="22"/>
                <w:szCs w:val="22"/>
              </w:rPr>
            </w:pPr>
          </w:p>
        </w:tc>
      </w:tr>
      <w:tr w:rsidR="008D2D07" w:rsidRPr="00832A97" w:rsidTr="00C94A74">
        <w:trPr>
          <w:trHeight w:val="19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D07" w:rsidRPr="00832A97" w:rsidRDefault="008D2D07" w:rsidP="00580FB9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ВВГ-П</w:t>
            </w:r>
          </w:p>
          <w:p w:rsidR="008D2D07" w:rsidRPr="00832A97" w:rsidRDefault="008D2D07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 xml:space="preserve">(плоский)  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7" w:rsidRPr="00832A97" w:rsidRDefault="008D2D07" w:rsidP="00832A97">
            <w:pPr>
              <w:rPr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07" w:rsidRPr="00832A97" w:rsidRDefault="008D2D07" w:rsidP="00832A97">
            <w:pPr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07" w:rsidRPr="00832A97" w:rsidRDefault="008D2D07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2, 3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D07" w:rsidRPr="00832A97" w:rsidRDefault="008D2D07" w:rsidP="00832A97">
            <w:pPr>
              <w:rPr>
                <w:color w:val="006600"/>
                <w:sz w:val="22"/>
                <w:szCs w:val="22"/>
              </w:rPr>
            </w:pPr>
          </w:p>
        </w:tc>
      </w:tr>
      <w:tr w:rsidR="00D31F42" w:rsidRPr="00832A97" w:rsidTr="00C94A74">
        <w:trPr>
          <w:trHeight w:val="193"/>
        </w:trPr>
        <w:tc>
          <w:tcPr>
            <w:tcW w:w="102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F42" w:rsidRPr="00832A97" w:rsidRDefault="00D31F42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 xml:space="preserve">Кабели силовые, не распространяющие горение при одиночной прокладке </w:t>
            </w:r>
          </w:p>
          <w:p w:rsidR="00D31F42" w:rsidRPr="00832A97" w:rsidRDefault="00D31F42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и при прокладке в пучке (напряжение 660 В)</w:t>
            </w:r>
          </w:p>
        </w:tc>
      </w:tr>
      <w:tr w:rsidR="00F31DAF" w:rsidRPr="00832A97" w:rsidTr="00C94A74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AF" w:rsidRPr="00832A97" w:rsidRDefault="00F31DAF" w:rsidP="00832A97">
            <w:pPr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 xml:space="preserve">                 </w:t>
            </w:r>
          </w:p>
          <w:p w:rsidR="00F31DAF" w:rsidRPr="00832A97" w:rsidRDefault="00F31DAF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ВВГнг(А)-LS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7" w:rsidRDefault="008D2D07" w:rsidP="00590B1B">
            <w:pPr>
              <w:jc w:val="both"/>
              <w:rPr>
                <w:color w:val="006600"/>
                <w:sz w:val="22"/>
                <w:szCs w:val="22"/>
              </w:rPr>
            </w:pPr>
          </w:p>
          <w:p w:rsidR="00F31DAF" w:rsidRPr="00832A97" w:rsidRDefault="00F31DAF" w:rsidP="00590B1B">
            <w:pPr>
              <w:jc w:val="both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Для групповой прокладки кабельных линий в кабельных сооружениях и помещениях, для пр</w:t>
            </w:r>
            <w:r w:rsidRPr="00832A97">
              <w:rPr>
                <w:color w:val="006600"/>
                <w:sz w:val="22"/>
                <w:szCs w:val="22"/>
              </w:rPr>
              <w:t>о</w:t>
            </w:r>
            <w:r w:rsidRPr="00832A97">
              <w:rPr>
                <w:color w:val="006600"/>
                <w:sz w:val="22"/>
                <w:szCs w:val="22"/>
              </w:rPr>
              <w:t>кладки в жилых и общественных зданиях, в том числе прокладка по основаниям и конструкциям из сгораемых материалов.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30" w:rsidRPr="00832A97" w:rsidRDefault="00A11C30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 xml:space="preserve">ГОСТ Р 53769-2010, </w:t>
            </w:r>
          </w:p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ТУ 16.К71-310-2001</w:t>
            </w:r>
          </w:p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1,5 – 16</w:t>
            </w:r>
          </w:p>
        </w:tc>
      </w:tr>
      <w:tr w:rsidR="00F31DAF" w:rsidRPr="00832A97" w:rsidTr="00C94A74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DAF" w:rsidRPr="00832A97" w:rsidRDefault="00F31DAF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31DAF" w:rsidRPr="00832A97" w:rsidRDefault="00F31DAF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ВВГ-Пнг(А)-LS</w:t>
            </w:r>
          </w:p>
          <w:p w:rsidR="00F31DAF" w:rsidRPr="00832A97" w:rsidRDefault="00F31DAF" w:rsidP="00832A97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(плоский)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F" w:rsidRPr="00832A97" w:rsidRDefault="00F31DAF" w:rsidP="00590B1B">
            <w:pPr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AF" w:rsidRPr="00832A97" w:rsidRDefault="00F31DAF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1,5 – 16</w:t>
            </w:r>
          </w:p>
        </w:tc>
      </w:tr>
      <w:tr w:rsidR="00C151AF" w:rsidRPr="00832A97" w:rsidTr="00C94A74">
        <w:trPr>
          <w:trHeight w:val="48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E43" w:rsidRDefault="001B1E43" w:rsidP="001B1E43">
            <w:pPr>
              <w:rPr>
                <w:b/>
                <w:color w:val="006600"/>
                <w:sz w:val="22"/>
                <w:szCs w:val="22"/>
              </w:rPr>
            </w:pPr>
          </w:p>
          <w:p w:rsidR="00C151AF" w:rsidRPr="008D2D07" w:rsidRDefault="00C151AF" w:rsidP="001B1E43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D2D07">
              <w:rPr>
                <w:b/>
                <w:color w:val="006600"/>
                <w:sz w:val="22"/>
                <w:szCs w:val="22"/>
              </w:rPr>
              <w:t>ВВГнг(А)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1AF" w:rsidRDefault="00C151AF" w:rsidP="00D140B3">
            <w:pPr>
              <w:jc w:val="both"/>
              <w:rPr>
                <w:color w:val="006600"/>
                <w:sz w:val="22"/>
                <w:szCs w:val="22"/>
              </w:rPr>
            </w:pPr>
          </w:p>
          <w:p w:rsidR="00C151AF" w:rsidRPr="00832A97" w:rsidRDefault="00C151AF" w:rsidP="00D140B3">
            <w:pPr>
              <w:jc w:val="both"/>
              <w:rPr>
                <w:color w:val="006600"/>
                <w:sz w:val="22"/>
                <w:szCs w:val="22"/>
              </w:rPr>
            </w:pPr>
            <w:r w:rsidRPr="008D2D07">
              <w:rPr>
                <w:color w:val="006600"/>
                <w:sz w:val="22"/>
                <w:szCs w:val="22"/>
              </w:rPr>
              <w:t>Для групповой прокладки в кабельных сооруж</w:t>
            </w:r>
            <w:r w:rsidRPr="008D2D07">
              <w:rPr>
                <w:color w:val="006600"/>
                <w:sz w:val="22"/>
                <w:szCs w:val="22"/>
              </w:rPr>
              <w:t>е</w:t>
            </w:r>
            <w:r w:rsidR="00590B1B">
              <w:rPr>
                <w:color w:val="006600"/>
                <w:sz w:val="22"/>
                <w:szCs w:val="22"/>
              </w:rPr>
              <w:t xml:space="preserve">ниях </w:t>
            </w:r>
            <w:r w:rsidR="00590B1B" w:rsidRPr="005A6911">
              <w:rPr>
                <w:b/>
                <w:color w:val="006600"/>
                <w:sz w:val="22"/>
                <w:szCs w:val="22"/>
              </w:rPr>
              <w:t xml:space="preserve">наружных (открытых) </w:t>
            </w:r>
            <w:r w:rsidRPr="005A6911">
              <w:rPr>
                <w:b/>
                <w:color w:val="006600"/>
                <w:sz w:val="22"/>
                <w:szCs w:val="22"/>
              </w:rPr>
              <w:t>электро</w:t>
            </w:r>
            <w:r w:rsidR="00590B1B" w:rsidRPr="005A6911">
              <w:rPr>
                <w:b/>
                <w:color w:val="006600"/>
                <w:sz w:val="22"/>
                <w:szCs w:val="22"/>
              </w:rPr>
              <w:t>-</w:t>
            </w:r>
            <w:r w:rsidRPr="005A6911">
              <w:rPr>
                <w:b/>
                <w:color w:val="006600"/>
                <w:sz w:val="22"/>
                <w:szCs w:val="22"/>
              </w:rPr>
              <w:t>установок</w:t>
            </w:r>
            <w:r w:rsidRPr="008D2D07">
              <w:rPr>
                <w:color w:val="006600"/>
                <w:sz w:val="22"/>
                <w:szCs w:val="22"/>
              </w:rPr>
              <w:t xml:space="preserve"> (кабельных эстакадах, галереях).</w:t>
            </w:r>
            <w:r>
              <w:rPr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AF" w:rsidRDefault="00C151AF" w:rsidP="001B1E43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ГОСТ Р 53769-2010,</w:t>
            </w:r>
          </w:p>
          <w:p w:rsidR="00C151AF" w:rsidRPr="00832A97" w:rsidRDefault="003D2E90" w:rsidP="001B1E43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ТУ 16-705.499-2010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F" w:rsidRPr="00832A97" w:rsidRDefault="00C151AF" w:rsidP="00B507D9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F" w:rsidRDefault="00C151AF" w:rsidP="00B507D9">
            <w:pPr>
              <w:jc w:val="center"/>
              <w:rPr>
                <w:color w:val="006600"/>
                <w:sz w:val="22"/>
                <w:szCs w:val="22"/>
              </w:rPr>
            </w:pPr>
          </w:p>
          <w:p w:rsidR="00C151AF" w:rsidRPr="00832A97" w:rsidRDefault="00C151AF" w:rsidP="001B1E43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1,5 – 16</w:t>
            </w:r>
          </w:p>
        </w:tc>
      </w:tr>
      <w:tr w:rsidR="00C151AF" w:rsidRPr="00832A97" w:rsidTr="00C94A74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F3" w:rsidRDefault="003E23F3" w:rsidP="003E23F3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3E23F3" w:rsidRPr="00832A97" w:rsidRDefault="005A6911" w:rsidP="005A6911">
            <w:pPr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 xml:space="preserve">    </w:t>
            </w:r>
            <w:r w:rsidR="0048651A" w:rsidRPr="00832A97">
              <w:rPr>
                <w:b/>
                <w:color w:val="006600"/>
                <w:sz w:val="22"/>
                <w:szCs w:val="22"/>
              </w:rPr>
              <w:t>ВВГ-Пнг(А</w:t>
            </w:r>
            <w:r w:rsidR="0048651A">
              <w:rPr>
                <w:b/>
                <w:color w:val="006600"/>
                <w:sz w:val="22"/>
                <w:szCs w:val="22"/>
              </w:rPr>
              <w:t>)</w:t>
            </w:r>
            <w:r w:rsidR="00B2673E">
              <w:rPr>
                <w:b/>
                <w:color w:val="006600"/>
                <w:sz w:val="22"/>
                <w:szCs w:val="22"/>
              </w:rPr>
              <w:t xml:space="preserve"> </w:t>
            </w:r>
          </w:p>
          <w:p w:rsidR="00C151AF" w:rsidRPr="00832A97" w:rsidRDefault="00C151AF" w:rsidP="00C151AF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(плоский)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F" w:rsidRPr="00832A97" w:rsidRDefault="00C151AF" w:rsidP="00D140B3">
            <w:pPr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F" w:rsidRPr="00832A97" w:rsidRDefault="00C151AF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F" w:rsidRPr="00832A97" w:rsidRDefault="00C151AF" w:rsidP="00076A83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AF" w:rsidRDefault="00C151AF" w:rsidP="00076A83">
            <w:pPr>
              <w:jc w:val="center"/>
              <w:rPr>
                <w:color w:val="006600"/>
                <w:sz w:val="22"/>
                <w:szCs w:val="22"/>
              </w:rPr>
            </w:pPr>
          </w:p>
          <w:p w:rsidR="00C151AF" w:rsidRPr="00832A97" w:rsidRDefault="00C151AF" w:rsidP="00076A83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1,5 – 16</w:t>
            </w:r>
          </w:p>
          <w:p w:rsidR="00C151AF" w:rsidRPr="00832A97" w:rsidRDefault="00C151AF" w:rsidP="00076A83">
            <w:pPr>
              <w:jc w:val="center"/>
              <w:rPr>
                <w:color w:val="006600"/>
                <w:sz w:val="22"/>
                <w:szCs w:val="22"/>
              </w:rPr>
            </w:pPr>
          </w:p>
        </w:tc>
      </w:tr>
      <w:tr w:rsidR="00871B18" w:rsidRPr="00832A97" w:rsidTr="00C94A74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B18" w:rsidRDefault="00775A67" w:rsidP="00D44D12">
            <w:pPr>
              <w:jc w:val="center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ППГнг(А)-</w:t>
            </w:r>
            <w:r>
              <w:rPr>
                <w:b/>
                <w:color w:val="006600"/>
                <w:sz w:val="22"/>
                <w:szCs w:val="22"/>
                <w:lang w:val="en-US"/>
              </w:rPr>
              <w:t>HF</w:t>
            </w:r>
          </w:p>
          <w:p w:rsidR="00775A67" w:rsidRPr="00775A67" w:rsidRDefault="00F60032" w:rsidP="00D44D12">
            <w:pPr>
              <w:jc w:val="center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(не содер</w:t>
            </w:r>
            <w:r w:rsidR="00D44D12">
              <w:rPr>
                <w:b/>
                <w:color w:val="006600"/>
                <w:sz w:val="22"/>
                <w:szCs w:val="22"/>
              </w:rPr>
              <w:t>жит галогенов)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8" w:rsidRPr="00832A97" w:rsidRDefault="00107E21" w:rsidP="00E35368">
            <w:pPr>
              <w:jc w:val="both"/>
              <w:rPr>
                <w:color w:val="006600"/>
                <w:sz w:val="22"/>
                <w:szCs w:val="22"/>
              </w:rPr>
            </w:pPr>
            <w:r w:rsidRPr="00107E21">
              <w:rPr>
                <w:color w:val="006600"/>
                <w:sz w:val="22"/>
                <w:szCs w:val="22"/>
              </w:rPr>
              <w:t xml:space="preserve">Для электропроводок в офисных помещениях, оснащенных компьютерной техникой и микропроцессорной техникой, в детских садах, школах, больницах и для кабельных линий зрелищных комплексов, спортивных сооружений и метро.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E" w:rsidRDefault="0043715E" w:rsidP="009B629D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ГОСТ Р 53769-2010</w:t>
            </w:r>
            <w:r>
              <w:rPr>
                <w:color w:val="006600"/>
                <w:sz w:val="22"/>
                <w:szCs w:val="22"/>
              </w:rPr>
              <w:t xml:space="preserve">, </w:t>
            </w:r>
          </w:p>
          <w:p w:rsidR="00871B18" w:rsidRPr="00832A97" w:rsidRDefault="008629A5" w:rsidP="009B629D">
            <w:pPr>
              <w:jc w:val="center"/>
              <w:rPr>
                <w:color w:val="006600"/>
                <w:sz w:val="22"/>
                <w:szCs w:val="22"/>
              </w:rPr>
            </w:pPr>
            <w:r w:rsidRPr="008629A5">
              <w:rPr>
                <w:color w:val="006600"/>
                <w:sz w:val="22"/>
                <w:szCs w:val="22"/>
              </w:rPr>
              <w:t>ТУ 16.К71-</w:t>
            </w:r>
            <w:r w:rsidRPr="0043715E">
              <w:rPr>
                <w:color w:val="006600"/>
                <w:sz w:val="22"/>
                <w:szCs w:val="22"/>
              </w:rPr>
              <w:t>304</w:t>
            </w:r>
            <w:r w:rsidRPr="008629A5">
              <w:rPr>
                <w:color w:val="006600"/>
                <w:sz w:val="22"/>
                <w:szCs w:val="22"/>
              </w:rPr>
              <w:t>-</w:t>
            </w:r>
            <w:r w:rsidRPr="0043715E">
              <w:rPr>
                <w:color w:val="006600"/>
                <w:sz w:val="22"/>
                <w:szCs w:val="22"/>
              </w:rPr>
              <w:t>2001</w:t>
            </w:r>
            <w:r w:rsidRPr="008629A5">
              <w:rPr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18" w:rsidRPr="00832A97" w:rsidRDefault="005A32C1" w:rsidP="005A32C1">
            <w:pPr>
              <w:jc w:val="center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C1" w:rsidRDefault="005A32C1" w:rsidP="005A32C1">
            <w:pPr>
              <w:jc w:val="center"/>
              <w:rPr>
                <w:color w:val="006600"/>
                <w:sz w:val="22"/>
                <w:szCs w:val="22"/>
              </w:rPr>
            </w:pPr>
          </w:p>
          <w:p w:rsidR="005A32C1" w:rsidRPr="00832A97" w:rsidRDefault="005A32C1" w:rsidP="005A32C1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1,5 – 16</w:t>
            </w:r>
          </w:p>
          <w:p w:rsidR="00871B18" w:rsidRDefault="00871B18" w:rsidP="00076A83">
            <w:pPr>
              <w:jc w:val="center"/>
              <w:rPr>
                <w:color w:val="006600"/>
                <w:sz w:val="22"/>
                <w:szCs w:val="22"/>
              </w:rPr>
            </w:pPr>
          </w:p>
        </w:tc>
      </w:tr>
      <w:tr w:rsidR="00543D35" w:rsidRPr="00832A97" w:rsidTr="00C94A74">
        <w:trPr>
          <w:trHeight w:val="413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D35" w:rsidRPr="00832A97" w:rsidRDefault="000E1952" w:rsidP="00D44D12">
            <w:pPr>
              <w:jc w:val="center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Провода и кабели</w:t>
            </w:r>
            <w:r w:rsidR="00543D35" w:rsidRPr="00832A97">
              <w:rPr>
                <w:b/>
                <w:color w:val="006600"/>
                <w:sz w:val="22"/>
                <w:szCs w:val="22"/>
              </w:rPr>
              <w:t xml:space="preserve"> для электрических установок на напряжение до 450/750 В включительно</w:t>
            </w:r>
          </w:p>
        </w:tc>
      </w:tr>
      <w:tr w:rsidR="00531E2A" w:rsidRPr="00832A97" w:rsidTr="008C14E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1E2A" w:rsidRPr="00832A97" w:rsidRDefault="00531E2A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531E2A" w:rsidRPr="00832A97" w:rsidRDefault="00531E2A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ПуВВ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A" w:rsidRPr="00832A97" w:rsidRDefault="00531E2A" w:rsidP="00B62F0B">
            <w:pPr>
              <w:jc w:val="both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Для прокладки под штукатуркой, в бетоне, кирпичной кладке, в пустотах строительных конс</w:t>
            </w:r>
            <w:r w:rsidRPr="00832A97">
              <w:rPr>
                <w:color w:val="006600"/>
                <w:sz w:val="22"/>
                <w:szCs w:val="22"/>
              </w:rPr>
              <w:t>т</w:t>
            </w:r>
            <w:r w:rsidRPr="00832A97">
              <w:rPr>
                <w:color w:val="006600"/>
                <w:sz w:val="22"/>
                <w:szCs w:val="22"/>
              </w:rPr>
              <w:t>рукций,  а также открыто по поверхности стен и потолков и в др. конструкциях, для монтажа эле</w:t>
            </w:r>
            <w:r w:rsidRPr="00832A97">
              <w:rPr>
                <w:color w:val="006600"/>
                <w:sz w:val="22"/>
                <w:szCs w:val="22"/>
              </w:rPr>
              <w:t>к</w:t>
            </w:r>
            <w:r w:rsidRPr="00832A97">
              <w:rPr>
                <w:color w:val="006600"/>
                <w:sz w:val="22"/>
                <w:szCs w:val="22"/>
              </w:rPr>
              <w:t>трических цепей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A" w:rsidRPr="00832A97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Pr="00832A97" w:rsidRDefault="00531E2A" w:rsidP="00832A97">
            <w:pPr>
              <w:rPr>
                <w:color w:val="006600"/>
                <w:sz w:val="22"/>
                <w:szCs w:val="22"/>
              </w:rPr>
            </w:pPr>
          </w:p>
          <w:p w:rsidR="00531E2A" w:rsidRDefault="00531E2A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 xml:space="preserve">ГОСТ Р 53768-2010, </w:t>
            </w:r>
          </w:p>
          <w:p w:rsidR="00531E2A" w:rsidRPr="00832A97" w:rsidRDefault="00531E2A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  <w:p w:rsidR="00531E2A" w:rsidRPr="00832A97" w:rsidRDefault="00531E2A" w:rsidP="00832A97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ТУ 16-705.501-2010</w:t>
            </w:r>
          </w:p>
          <w:p w:rsidR="00531E2A" w:rsidRPr="00832A97" w:rsidRDefault="00531E2A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  <w:p w:rsidR="00531E2A" w:rsidRPr="00832A97" w:rsidRDefault="00531E2A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2A" w:rsidRPr="00832A97" w:rsidRDefault="00531E2A" w:rsidP="00B62F0B">
            <w:pPr>
              <w:jc w:val="center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2A" w:rsidRPr="00832A97" w:rsidRDefault="00531E2A" w:rsidP="00B62F0B">
            <w:pPr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  </w:t>
            </w:r>
            <w:r w:rsidRPr="00832A97">
              <w:rPr>
                <w:color w:val="006600"/>
                <w:sz w:val="22"/>
                <w:szCs w:val="22"/>
              </w:rPr>
              <w:t>0,5 – 16</w:t>
            </w:r>
          </w:p>
        </w:tc>
      </w:tr>
      <w:tr w:rsidR="00531E2A" w:rsidRPr="00832A97" w:rsidTr="008C14EA">
        <w:trPr>
          <w:trHeight w:val="5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1E2A" w:rsidRPr="00832A97" w:rsidRDefault="00531E2A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A" w:rsidRPr="00832A97" w:rsidRDefault="00531E2A" w:rsidP="00B62F0B">
            <w:pPr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A" w:rsidRPr="00832A97" w:rsidRDefault="00531E2A" w:rsidP="00832A97">
            <w:pPr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2A" w:rsidRPr="00832A97" w:rsidRDefault="00531E2A" w:rsidP="00531E2A">
            <w:pPr>
              <w:jc w:val="center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2A" w:rsidRDefault="00531E2A" w:rsidP="00531E2A">
            <w:pPr>
              <w:jc w:val="center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0,5 </w:t>
            </w:r>
            <w:r w:rsidRPr="00832A97">
              <w:rPr>
                <w:color w:val="006600"/>
                <w:sz w:val="22"/>
                <w:szCs w:val="22"/>
              </w:rPr>
              <w:t>–</w:t>
            </w:r>
            <w:r>
              <w:rPr>
                <w:color w:val="006600"/>
                <w:sz w:val="22"/>
                <w:szCs w:val="22"/>
              </w:rPr>
              <w:t xml:space="preserve"> 4</w:t>
            </w:r>
          </w:p>
        </w:tc>
      </w:tr>
      <w:tr w:rsidR="002208E0" w:rsidRPr="00832A97" w:rsidTr="00C94A7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8E0" w:rsidRPr="00832A97" w:rsidRDefault="002208E0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2208E0" w:rsidRPr="00832A97" w:rsidRDefault="002208E0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ПуГВВ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E0" w:rsidRPr="00832A97" w:rsidRDefault="002208E0" w:rsidP="00B62F0B">
            <w:pPr>
              <w:jc w:val="both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То же, для монтажа электрических цепей, где требуется повышенная гибкость при прокладке и монтаже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E0" w:rsidRPr="00832A97" w:rsidRDefault="002208E0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0" w:rsidRPr="00832A97" w:rsidRDefault="002208E0" w:rsidP="00B62F0B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0" w:rsidRPr="00832A97" w:rsidRDefault="002208E0" w:rsidP="00B62F0B">
            <w:pPr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  </w:t>
            </w:r>
            <w:r w:rsidRPr="00832A97">
              <w:rPr>
                <w:color w:val="006600"/>
                <w:sz w:val="22"/>
                <w:szCs w:val="22"/>
              </w:rPr>
              <w:t>0,5 – 16</w:t>
            </w:r>
          </w:p>
        </w:tc>
      </w:tr>
      <w:tr w:rsidR="000155FC" w:rsidRPr="00832A97" w:rsidTr="00C94A7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5FC" w:rsidRPr="00832A97" w:rsidRDefault="000155FC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ПуВ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B62F0B">
            <w:pPr>
              <w:jc w:val="both"/>
              <w:rPr>
                <w:color w:val="006600"/>
                <w:sz w:val="22"/>
                <w:szCs w:val="22"/>
              </w:rPr>
            </w:pPr>
            <w:r w:rsidRPr="000A26D5">
              <w:rPr>
                <w:color w:val="006600"/>
                <w:sz w:val="22"/>
                <w:szCs w:val="22"/>
              </w:rPr>
              <w:t>Для прокладки в стальных трубах, коробах, на лотках и др., для монтажа эле</w:t>
            </w:r>
            <w:r w:rsidRPr="000A26D5">
              <w:rPr>
                <w:color w:val="006600"/>
                <w:sz w:val="22"/>
                <w:szCs w:val="22"/>
              </w:rPr>
              <w:t>к</w:t>
            </w:r>
            <w:r w:rsidRPr="000A26D5">
              <w:rPr>
                <w:color w:val="006600"/>
                <w:sz w:val="22"/>
                <w:szCs w:val="22"/>
              </w:rPr>
              <w:t>трических цепей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Pr="00832A97" w:rsidRDefault="000155FC" w:rsidP="00B62F0B">
            <w:pPr>
              <w:jc w:val="center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Default="000155FC" w:rsidP="00B62F0B">
            <w:pPr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  </w:t>
            </w:r>
            <w:r w:rsidRPr="00832A97">
              <w:rPr>
                <w:color w:val="006600"/>
                <w:sz w:val="22"/>
                <w:szCs w:val="22"/>
              </w:rPr>
              <w:t>0,5 – 16</w:t>
            </w:r>
          </w:p>
        </w:tc>
      </w:tr>
      <w:tr w:rsidR="000155FC" w:rsidRPr="00832A97" w:rsidTr="00C94A7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5FC" w:rsidRPr="00832A97" w:rsidRDefault="000155FC" w:rsidP="00B62F0B">
            <w:pPr>
              <w:jc w:val="center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ПуГВ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B62F0B">
            <w:pPr>
              <w:jc w:val="both"/>
              <w:rPr>
                <w:color w:val="006600"/>
                <w:sz w:val="22"/>
                <w:szCs w:val="22"/>
              </w:rPr>
            </w:pPr>
            <w:r w:rsidRPr="000A26D5">
              <w:rPr>
                <w:color w:val="006600"/>
                <w:sz w:val="22"/>
                <w:szCs w:val="22"/>
              </w:rPr>
              <w:t>То же, для монтажа электр</w:t>
            </w:r>
            <w:r>
              <w:rPr>
                <w:color w:val="006600"/>
                <w:sz w:val="22"/>
                <w:szCs w:val="22"/>
              </w:rPr>
              <w:t>ических цепей, где требуется по</w:t>
            </w:r>
            <w:r w:rsidRPr="000A26D5">
              <w:rPr>
                <w:color w:val="006600"/>
                <w:sz w:val="22"/>
                <w:szCs w:val="22"/>
              </w:rPr>
              <w:t>вышенная гибкость при прокладке и монтаже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Pr="00832A97" w:rsidRDefault="000155FC" w:rsidP="00B62F0B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Default="000155FC" w:rsidP="00B62F0B">
            <w:pPr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  </w:t>
            </w:r>
            <w:r w:rsidRPr="00832A97">
              <w:rPr>
                <w:color w:val="006600"/>
                <w:sz w:val="22"/>
                <w:szCs w:val="22"/>
              </w:rPr>
              <w:t>0,5 – 16</w:t>
            </w:r>
          </w:p>
        </w:tc>
      </w:tr>
      <w:tr w:rsidR="000155FC" w:rsidRPr="00832A97" w:rsidTr="00C94A7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5FC" w:rsidRPr="00832A97" w:rsidRDefault="000155FC" w:rsidP="00B507D9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0155FC" w:rsidRPr="00832A97" w:rsidRDefault="000155FC" w:rsidP="00B507D9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>КуВВ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590B1B">
            <w:pPr>
              <w:jc w:val="both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Для прокладки в осветительных сетях, монтажа и пр</w:t>
            </w:r>
            <w:r w:rsidRPr="00832A97">
              <w:rPr>
                <w:color w:val="006600"/>
                <w:sz w:val="22"/>
                <w:szCs w:val="22"/>
              </w:rPr>
              <w:t>и</w:t>
            </w:r>
            <w:r w:rsidRPr="00832A97">
              <w:rPr>
                <w:color w:val="006600"/>
                <w:sz w:val="22"/>
                <w:szCs w:val="22"/>
              </w:rPr>
              <w:t>соединения приборов бытового назначения, прокладки под штукатуркой, в бетоне, кирпичной кладке,  в пуст</w:t>
            </w:r>
            <w:r w:rsidRPr="00832A97">
              <w:rPr>
                <w:color w:val="006600"/>
                <w:sz w:val="22"/>
                <w:szCs w:val="22"/>
              </w:rPr>
              <w:t>о</w:t>
            </w:r>
            <w:r w:rsidRPr="00832A97">
              <w:rPr>
                <w:color w:val="006600"/>
                <w:sz w:val="22"/>
                <w:szCs w:val="22"/>
              </w:rPr>
              <w:t>тах строительных конструкций, а также открыто по п</w:t>
            </w:r>
            <w:r w:rsidRPr="00832A97">
              <w:rPr>
                <w:color w:val="006600"/>
                <w:sz w:val="22"/>
                <w:szCs w:val="22"/>
              </w:rPr>
              <w:t>о</w:t>
            </w:r>
            <w:r w:rsidRPr="00832A97">
              <w:rPr>
                <w:color w:val="006600"/>
                <w:sz w:val="22"/>
                <w:szCs w:val="22"/>
              </w:rPr>
              <w:t>верхности стен и потолков и др. конструкциях, для мо</w:t>
            </w:r>
            <w:r w:rsidRPr="00832A97">
              <w:rPr>
                <w:color w:val="006600"/>
                <w:sz w:val="22"/>
                <w:szCs w:val="22"/>
              </w:rPr>
              <w:t>н</w:t>
            </w:r>
            <w:r w:rsidRPr="00832A97">
              <w:rPr>
                <w:color w:val="006600"/>
                <w:sz w:val="22"/>
                <w:szCs w:val="22"/>
              </w:rPr>
              <w:t>тажа электрических цепей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Pr="00832A97" w:rsidRDefault="000155FC" w:rsidP="00B507D9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Pr="00832A97" w:rsidRDefault="000155FC" w:rsidP="00B507D9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0,75 – 16</w:t>
            </w:r>
          </w:p>
        </w:tc>
      </w:tr>
      <w:tr w:rsidR="000155FC" w:rsidRPr="00832A97" w:rsidTr="00C94A7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5FC" w:rsidRPr="00832A97" w:rsidRDefault="000155FC" w:rsidP="00B507D9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0155FC" w:rsidRPr="00832A97" w:rsidRDefault="000155FC" w:rsidP="00B507D9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832A97">
              <w:rPr>
                <w:b/>
                <w:color w:val="006600"/>
                <w:sz w:val="22"/>
                <w:szCs w:val="22"/>
              </w:rPr>
              <w:t xml:space="preserve">КуГВВ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590B1B">
            <w:pPr>
              <w:jc w:val="both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То же, где требуется повышенная гибкость при пр</w:t>
            </w:r>
            <w:r w:rsidRPr="00832A97">
              <w:rPr>
                <w:color w:val="006600"/>
                <w:sz w:val="22"/>
                <w:szCs w:val="22"/>
              </w:rPr>
              <w:t>о</w:t>
            </w:r>
            <w:r w:rsidRPr="00832A97">
              <w:rPr>
                <w:color w:val="006600"/>
                <w:sz w:val="22"/>
                <w:szCs w:val="22"/>
              </w:rPr>
              <w:t>кладке и монтаже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5FC" w:rsidRPr="00832A97" w:rsidRDefault="000155FC" w:rsidP="00832A97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Pr="00832A97" w:rsidRDefault="000155FC" w:rsidP="00B507D9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FC" w:rsidRPr="00832A97" w:rsidRDefault="000155FC" w:rsidP="00B507D9">
            <w:pPr>
              <w:jc w:val="center"/>
              <w:rPr>
                <w:color w:val="006600"/>
                <w:sz w:val="22"/>
                <w:szCs w:val="22"/>
              </w:rPr>
            </w:pPr>
            <w:r w:rsidRPr="00832A97">
              <w:rPr>
                <w:color w:val="006600"/>
                <w:sz w:val="22"/>
                <w:szCs w:val="22"/>
              </w:rPr>
              <w:t>0,75 – 16</w:t>
            </w:r>
          </w:p>
        </w:tc>
      </w:tr>
    </w:tbl>
    <w:p w:rsidR="000007DD" w:rsidRDefault="00076A83" w:rsidP="00B06529">
      <w:pPr>
        <w:rPr>
          <w:b/>
          <w:caps/>
          <w:color w:val="006600"/>
          <w:sz w:val="28"/>
          <w:szCs w:val="28"/>
        </w:rPr>
      </w:pPr>
      <w:r w:rsidRPr="00590B1B">
        <w:rPr>
          <w:b/>
          <w:caps/>
          <w:color w:val="006600"/>
          <w:sz w:val="28"/>
          <w:szCs w:val="28"/>
        </w:rPr>
        <w:t xml:space="preserve">          </w:t>
      </w:r>
    </w:p>
    <w:p w:rsidR="000007DD" w:rsidRPr="001858A6" w:rsidRDefault="000007DD" w:rsidP="000007DD">
      <w:pPr>
        <w:ind w:left="720"/>
        <w:jc w:val="right"/>
        <w:rPr>
          <w:b/>
          <w:color w:val="006600"/>
        </w:rPr>
      </w:pPr>
      <w:r w:rsidRPr="001858A6">
        <w:rPr>
          <w:b/>
          <w:color w:val="006600"/>
        </w:rPr>
        <w:lastRenderedPageBreak/>
        <w:t>Таблица 2</w:t>
      </w:r>
    </w:p>
    <w:p w:rsidR="000007DD" w:rsidRDefault="000007DD" w:rsidP="000007DD">
      <w:pPr>
        <w:ind w:left="720"/>
        <w:jc w:val="right"/>
        <w:rPr>
          <w:b/>
        </w:rPr>
      </w:pPr>
    </w:p>
    <w:p w:rsidR="009F7926" w:rsidRPr="008766C8" w:rsidRDefault="009F7926" w:rsidP="00477C3B">
      <w:pPr>
        <w:ind w:left="284"/>
        <w:jc w:val="center"/>
        <w:rPr>
          <w:b/>
          <w:color w:val="FF0000"/>
          <w:sz w:val="28"/>
          <w:szCs w:val="28"/>
        </w:rPr>
      </w:pPr>
      <w:r w:rsidRPr="008766C8">
        <w:rPr>
          <w:b/>
          <w:noProof/>
          <w:color w:val="FF0000"/>
          <w:sz w:val="28"/>
          <w:szCs w:val="28"/>
        </w:rPr>
        <w:pict>
          <v:rect id="_x0000_s1060" style="position:absolute;left:0;text-align:left;margin-left:1pt;margin-top:1.65pt;width:16.7pt;height:15.35pt;z-index:251661312" fillcolor="#92d050" strokecolor="#9bbb59" strokeweight="1pt">
            <v:fill color2="#9bbb59"/>
            <v:shadow on="t" type="perspective" color="#4e6128" offset="1pt" offset2="-3pt"/>
          </v:rect>
        </w:pict>
      </w:r>
      <w:r w:rsidRPr="008766C8">
        <w:rPr>
          <w:b/>
          <w:color w:val="FF0000"/>
          <w:sz w:val="28"/>
          <w:szCs w:val="28"/>
        </w:rPr>
        <w:t>Оперативная проверка фактического сечения</w:t>
      </w:r>
      <w:r w:rsidR="00235BF2" w:rsidRPr="008766C8">
        <w:rPr>
          <w:b/>
          <w:color w:val="FF0000"/>
          <w:sz w:val="28"/>
          <w:szCs w:val="28"/>
        </w:rPr>
        <w:t xml:space="preserve"> однопроволочной </w:t>
      </w:r>
      <w:r w:rsidRPr="008766C8">
        <w:rPr>
          <w:b/>
          <w:color w:val="FF0000"/>
          <w:sz w:val="28"/>
          <w:szCs w:val="28"/>
        </w:rPr>
        <w:t xml:space="preserve"> медной жилы через измерение диаметра токопроводящей жилы и/или измерение массы 1м жилы</w:t>
      </w:r>
    </w:p>
    <w:p w:rsidR="00973106" w:rsidRPr="00973106" w:rsidRDefault="00973106" w:rsidP="00477C3B">
      <w:pPr>
        <w:ind w:left="284"/>
        <w:jc w:val="center"/>
        <w:rPr>
          <w:b/>
          <w:color w:val="FF0000"/>
        </w:rPr>
      </w:pPr>
    </w:p>
    <w:tbl>
      <w:tblPr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3685"/>
        <w:gridCol w:w="2520"/>
      </w:tblGrid>
      <w:tr w:rsidR="009F7926" w:rsidRPr="002C6F33" w:rsidTr="00235BF2">
        <w:tc>
          <w:tcPr>
            <w:tcW w:w="2518" w:type="dxa"/>
            <w:shd w:val="clear" w:color="auto" w:fill="EAF1DD"/>
          </w:tcPr>
          <w:p w:rsidR="009F7926" w:rsidRPr="002C6F33" w:rsidRDefault="009F7926" w:rsidP="00C4427C">
            <w:pPr>
              <w:jc w:val="center"/>
              <w:rPr>
                <w:b/>
                <w:color w:val="006600"/>
              </w:rPr>
            </w:pPr>
          </w:p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 w:rsidRPr="002C6F33">
              <w:rPr>
                <w:b/>
                <w:color w:val="006600"/>
              </w:rPr>
              <w:t xml:space="preserve">Марка кабеля, </w:t>
            </w:r>
          </w:p>
          <w:p w:rsidR="009F7926" w:rsidRPr="002C6F33" w:rsidRDefault="009F7926" w:rsidP="00C4427C">
            <w:pPr>
              <w:jc w:val="center"/>
              <w:rPr>
                <w:b/>
                <w:color w:val="006600"/>
              </w:rPr>
            </w:pPr>
            <w:r w:rsidRPr="002C6F33">
              <w:rPr>
                <w:b/>
                <w:color w:val="006600"/>
              </w:rPr>
              <w:t>провода</w:t>
            </w:r>
          </w:p>
        </w:tc>
        <w:tc>
          <w:tcPr>
            <w:tcW w:w="1276" w:type="dxa"/>
            <w:shd w:val="clear" w:color="auto" w:fill="EAF1DD"/>
          </w:tcPr>
          <w:p w:rsidR="009F7926" w:rsidRPr="002C6F33" w:rsidRDefault="009F7926" w:rsidP="00C4427C">
            <w:pPr>
              <w:jc w:val="center"/>
              <w:rPr>
                <w:b/>
                <w:color w:val="006600"/>
                <w:vertAlign w:val="superscript"/>
              </w:rPr>
            </w:pPr>
            <w:r w:rsidRPr="002C6F33">
              <w:rPr>
                <w:b/>
                <w:color w:val="006600"/>
              </w:rPr>
              <w:t>Номина</w:t>
            </w:r>
            <w:r>
              <w:rPr>
                <w:b/>
                <w:color w:val="006600"/>
              </w:rPr>
              <w:t>-</w:t>
            </w:r>
            <w:r w:rsidRPr="002C6F33">
              <w:rPr>
                <w:b/>
                <w:color w:val="006600"/>
              </w:rPr>
              <w:t>льное  сечение жилы, мм</w:t>
            </w:r>
            <w:r w:rsidRPr="002C6F33">
              <w:rPr>
                <w:b/>
                <w:color w:val="006600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EAF1DD"/>
          </w:tcPr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Минимально возможный диаметр однопроволочной токопроводящей жилы, при условии соблюдения треб</w:t>
            </w:r>
            <w:r>
              <w:rPr>
                <w:b/>
                <w:color w:val="006600"/>
              </w:rPr>
              <w:t>о</w:t>
            </w:r>
            <w:r>
              <w:rPr>
                <w:b/>
                <w:color w:val="006600"/>
              </w:rPr>
              <w:t>ваний ГОСТ 22483-77</w:t>
            </w:r>
          </w:p>
          <w:p w:rsidR="00235BF2" w:rsidRPr="002C6F33" w:rsidRDefault="00235BF2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по электрическому сопротивлению</w:t>
            </w:r>
          </w:p>
        </w:tc>
        <w:tc>
          <w:tcPr>
            <w:tcW w:w="2520" w:type="dxa"/>
            <w:shd w:val="clear" w:color="auto" w:fill="EAF1DD"/>
          </w:tcPr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Минимальная масса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b/>
                  <w:color w:val="006600"/>
                </w:rPr>
                <w:t>1 м</w:t>
              </w:r>
            </w:smartTag>
            <w:r>
              <w:rPr>
                <w:b/>
                <w:color w:val="006600"/>
              </w:rPr>
              <w:t xml:space="preserve"> токопроводящей жилы при условии соблюдения треб</w:t>
            </w:r>
            <w:r>
              <w:rPr>
                <w:b/>
                <w:color w:val="006600"/>
              </w:rPr>
              <w:t>о</w:t>
            </w:r>
            <w:r>
              <w:rPr>
                <w:b/>
                <w:color w:val="006600"/>
              </w:rPr>
              <w:t xml:space="preserve">ваний </w:t>
            </w:r>
          </w:p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ГОСТ 22483-77</w:t>
            </w:r>
          </w:p>
          <w:p w:rsidR="00CC7B06" w:rsidRPr="002C6F33" w:rsidRDefault="00CC7B06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по электрическому сопротивлению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 w:val="restart"/>
            <w:shd w:val="clear" w:color="auto" w:fill="EAF1DD"/>
            <w:vAlign w:val="center"/>
          </w:tcPr>
          <w:p w:rsidR="009F7926" w:rsidRDefault="009F7926" w:rsidP="00C4427C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ВВГ,</w:t>
            </w:r>
          </w:p>
          <w:p w:rsidR="009F7926" w:rsidRDefault="009F7926" w:rsidP="00C4427C">
            <w:pPr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ВВГ-П,</w:t>
            </w:r>
          </w:p>
          <w:p w:rsidR="009F7926" w:rsidRDefault="009F7926" w:rsidP="00C4427C">
            <w:pPr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ВВГнг(А),</w:t>
            </w:r>
          </w:p>
          <w:p w:rsidR="009F7926" w:rsidRPr="00A53F4D" w:rsidRDefault="009F7926" w:rsidP="00C4427C">
            <w:pPr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ВВГ-Пнг(А)</w:t>
            </w:r>
            <w:r>
              <w:rPr>
                <w:b/>
                <w:color w:val="006600"/>
              </w:rPr>
              <w:t>,</w:t>
            </w:r>
          </w:p>
          <w:p w:rsidR="009F7926" w:rsidRPr="00A53F4D" w:rsidRDefault="009F7926" w:rsidP="00C4427C">
            <w:pPr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ВВГнг(А)-</w:t>
            </w:r>
            <w:r w:rsidRPr="00A53F4D">
              <w:rPr>
                <w:b/>
                <w:color w:val="006600"/>
                <w:lang w:val="en-US"/>
              </w:rPr>
              <w:t>LS</w:t>
            </w:r>
            <w:r w:rsidRPr="00A53F4D">
              <w:rPr>
                <w:b/>
                <w:color w:val="006600"/>
              </w:rPr>
              <w:t>,</w:t>
            </w:r>
          </w:p>
          <w:p w:rsidR="009F7926" w:rsidRDefault="009F7926" w:rsidP="00C4427C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ВВГ-Пнг(А)-</w:t>
            </w:r>
            <w:r w:rsidRPr="00A53F4D">
              <w:rPr>
                <w:b/>
                <w:color w:val="006600"/>
                <w:lang w:val="en-US"/>
              </w:rPr>
              <w:t>LS</w:t>
            </w:r>
            <w:r w:rsidRPr="00A53F4D">
              <w:rPr>
                <w:b/>
                <w:color w:val="006600"/>
              </w:rPr>
              <w:t>,</w:t>
            </w:r>
          </w:p>
          <w:p w:rsidR="009F7926" w:rsidRPr="00A53F4D" w:rsidRDefault="009F7926" w:rsidP="00C4427C">
            <w:pPr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ППГнг(А)-</w:t>
            </w:r>
            <w:r w:rsidRPr="00A53F4D">
              <w:rPr>
                <w:b/>
                <w:color w:val="006600"/>
                <w:lang w:val="en-US"/>
              </w:rPr>
              <w:t>HF</w:t>
            </w: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1,5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1,33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12,4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2,5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1,70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20,2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4,0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2,16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32,5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6,0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2,64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48,6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10,0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3,42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81,9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16,0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4,32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130,3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 w:val="restart"/>
            <w:shd w:val="clear" w:color="auto" w:fill="EAF1DD"/>
            <w:vAlign w:val="center"/>
          </w:tcPr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ПуВВ,</w:t>
            </w:r>
          </w:p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ПуВ,</w:t>
            </w:r>
          </w:p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КуВВ</w:t>
            </w: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0,5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0,77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4,2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0,75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0,94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6,1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1,0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1,09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8,3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1,5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1,33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12,4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2,5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1,70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20,2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4,0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2,16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32,5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6,0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2,64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48,6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</w:p>
        </w:tc>
        <w:tc>
          <w:tcPr>
            <w:tcW w:w="1276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 w:rsidRPr="002C6F33">
              <w:rPr>
                <w:color w:val="006600"/>
              </w:rPr>
              <w:t>10,0</w:t>
            </w:r>
          </w:p>
        </w:tc>
        <w:tc>
          <w:tcPr>
            <w:tcW w:w="3685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3,42</w:t>
            </w:r>
          </w:p>
        </w:tc>
        <w:tc>
          <w:tcPr>
            <w:tcW w:w="2520" w:type="dxa"/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81,9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ПуГВВ</w:t>
            </w:r>
            <w:r>
              <w:rPr>
                <w:b/>
                <w:color w:val="006600"/>
              </w:rPr>
              <w:t>,</w:t>
            </w:r>
          </w:p>
          <w:p w:rsidR="009F7926" w:rsidRDefault="009F7926" w:rsidP="00C4427C">
            <w:pPr>
              <w:jc w:val="center"/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ПуГВ,</w:t>
            </w:r>
          </w:p>
          <w:p w:rsidR="009F7926" w:rsidRPr="00A53F4D" w:rsidRDefault="009F7926" w:rsidP="00C4427C">
            <w:pPr>
              <w:jc w:val="center"/>
              <w:rPr>
                <w:b/>
                <w:color w:val="006600"/>
              </w:rPr>
            </w:pPr>
            <w:r w:rsidRPr="00A53F4D">
              <w:rPr>
                <w:b/>
                <w:color w:val="006600"/>
              </w:rPr>
              <w:t>КуГВВ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3,8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5,8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7,7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11,3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2,5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18,8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30,3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6,0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45,4</w:t>
            </w:r>
          </w:p>
        </w:tc>
      </w:tr>
      <w:tr w:rsidR="009F7926" w:rsidRPr="002C6F33" w:rsidTr="00235BF2">
        <w:trPr>
          <w:trHeight w:hRule="exact" w:val="340"/>
        </w:trPr>
        <w:tc>
          <w:tcPr>
            <w:tcW w:w="2518" w:type="dxa"/>
            <w:vMerge/>
            <w:shd w:val="clear" w:color="auto" w:fill="EAF1DD"/>
          </w:tcPr>
          <w:p w:rsidR="009F7926" w:rsidRPr="002C6F33" w:rsidRDefault="009F7926" w:rsidP="00C4427C">
            <w:pPr>
              <w:rPr>
                <w:color w:val="0066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F20493" w:rsidRDefault="009F7926" w:rsidP="00C4427C">
            <w:pPr>
              <w:jc w:val="center"/>
              <w:rPr>
                <w:color w:val="006600"/>
              </w:rPr>
            </w:pPr>
            <w:r w:rsidRPr="00F20493">
              <w:rPr>
                <w:color w:val="006600"/>
              </w:rPr>
              <w:t>10,0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926" w:rsidRPr="002C6F33" w:rsidRDefault="009F7926" w:rsidP="00C4427C">
            <w:pPr>
              <w:jc w:val="center"/>
              <w:rPr>
                <w:color w:val="006600"/>
              </w:rPr>
            </w:pPr>
            <w:r>
              <w:rPr>
                <w:color w:val="006600"/>
              </w:rPr>
              <w:t>78,5</w:t>
            </w:r>
          </w:p>
        </w:tc>
      </w:tr>
    </w:tbl>
    <w:p w:rsidR="000007DD" w:rsidRPr="002C6F33" w:rsidRDefault="000007DD" w:rsidP="000007DD">
      <w:pPr>
        <w:ind w:left="720"/>
        <w:rPr>
          <w:color w:val="006600"/>
        </w:rPr>
      </w:pPr>
    </w:p>
    <w:p w:rsidR="000007DD" w:rsidRPr="00CC7B06" w:rsidRDefault="0082235F" w:rsidP="00EA1190">
      <w:pPr>
        <w:ind w:firstLine="567"/>
        <w:jc w:val="both"/>
        <w:rPr>
          <w:color w:val="006600"/>
        </w:rPr>
      </w:pPr>
      <w:r w:rsidRPr="00CC7B06">
        <w:rPr>
          <w:color w:val="006600"/>
        </w:rPr>
        <w:t>Помните, что указанные в таблице 2 значения минимальных диаметров (масс) являются наименьшими из возможных и могут служить только для оперативной проверки фактического сечения  медных жил.</w:t>
      </w:r>
    </w:p>
    <w:p w:rsidR="0082235F" w:rsidRPr="00CC7B06" w:rsidRDefault="0082235F" w:rsidP="00EA1190">
      <w:pPr>
        <w:ind w:firstLine="567"/>
        <w:jc w:val="both"/>
        <w:rPr>
          <w:color w:val="006600"/>
        </w:rPr>
      </w:pPr>
      <w:r w:rsidRPr="00CC7B06">
        <w:rPr>
          <w:color w:val="006600"/>
        </w:rPr>
        <w:t xml:space="preserve">Для кабельной продукции определяющим требованием является проверка электрического сопротивления токопроводящих жил по ГОСТ 22483-77, это требование отнесено  к требованиям безопасности. </w:t>
      </w:r>
    </w:p>
    <w:p w:rsidR="0082235F" w:rsidRPr="00CC7B06" w:rsidRDefault="0082235F" w:rsidP="00EA1190">
      <w:pPr>
        <w:ind w:firstLine="567"/>
        <w:jc w:val="both"/>
        <w:rPr>
          <w:color w:val="006600"/>
        </w:rPr>
      </w:pPr>
      <w:r w:rsidRPr="00CC7B06">
        <w:rPr>
          <w:color w:val="006600"/>
        </w:rPr>
        <w:t>Никогда электрическое сопротивление токопроводящих жил с диаметрами (массами)  ниже указанных в таблице 2 не мо</w:t>
      </w:r>
      <w:r w:rsidR="0019433E" w:rsidRPr="00CC7B06">
        <w:rPr>
          <w:color w:val="006600"/>
        </w:rPr>
        <w:t>жет</w:t>
      </w:r>
      <w:r w:rsidRPr="00CC7B06">
        <w:rPr>
          <w:color w:val="006600"/>
        </w:rPr>
        <w:t xml:space="preserve"> соответствовать ГОСТ 22483-77.</w:t>
      </w:r>
    </w:p>
    <w:p w:rsidR="000007DD" w:rsidRDefault="0082235F" w:rsidP="009F7926">
      <w:pPr>
        <w:ind w:firstLine="567"/>
        <w:jc w:val="both"/>
        <w:rPr>
          <w:color w:val="006600"/>
        </w:rPr>
      </w:pPr>
      <w:r w:rsidRPr="00CC7B06">
        <w:rPr>
          <w:color w:val="006600"/>
        </w:rPr>
        <w:t xml:space="preserve">Однако, в зависимости от применяемого сырья  и технологии </w:t>
      </w:r>
      <w:r w:rsidR="0019433E" w:rsidRPr="00CC7B06">
        <w:rPr>
          <w:color w:val="006600"/>
        </w:rPr>
        <w:t xml:space="preserve"> токопроводящие жилы даже</w:t>
      </w:r>
      <w:r w:rsidRPr="00CC7B06">
        <w:rPr>
          <w:color w:val="006600"/>
        </w:rPr>
        <w:t xml:space="preserve"> с</w:t>
      </w:r>
      <w:r w:rsidR="00CC7B06">
        <w:rPr>
          <w:color w:val="006600"/>
        </w:rPr>
        <w:t xml:space="preserve"> большими диаметрами (массами) </w:t>
      </w:r>
      <w:r w:rsidRPr="00CC7B06">
        <w:rPr>
          <w:color w:val="006600"/>
        </w:rPr>
        <w:t>могут не соответствовать требованиям ГОСТ 22483-77 по электрическому сопротивлению</w:t>
      </w:r>
      <w:r w:rsidR="00CC7B06">
        <w:rPr>
          <w:color w:val="006600"/>
        </w:rPr>
        <w:t>.</w:t>
      </w:r>
    </w:p>
    <w:p w:rsidR="00CC7B06" w:rsidRPr="00CC7B06" w:rsidRDefault="008766C8" w:rsidP="009F7926">
      <w:pPr>
        <w:ind w:firstLine="567"/>
        <w:jc w:val="both"/>
        <w:rPr>
          <w:color w:val="006600"/>
        </w:rPr>
      </w:pPr>
      <w:r>
        <w:rPr>
          <w:b/>
          <w:caps/>
          <w:noProof/>
          <w:color w:val="FF0000"/>
          <w:sz w:val="28"/>
          <w:szCs w:val="28"/>
        </w:rPr>
        <w:lastRenderedPageBreak/>
        <w:pict>
          <v:rect id="_x0000_s1061" style="position:absolute;left:0;text-align:left;margin-left:-.2pt;margin-top:12.45pt;width:16.7pt;height:15.35pt;z-index:251662336" fillcolor="#92d050" strokecolor="#9bbb59" strokeweight="1pt">
            <v:fill color2="#9bbb59"/>
            <v:shadow on="t" type="perspective" color="#4e6128" offset="1pt" offset2="-3pt"/>
          </v:rect>
        </w:pict>
      </w:r>
    </w:p>
    <w:p w:rsidR="00EA1190" w:rsidRDefault="00EA1190" w:rsidP="007D0C45">
      <w:pPr>
        <w:ind w:firstLine="600"/>
        <w:rPr>
          <w:b/>
          <w:caps/>
          <w:color w:val="FF0000"/>
          <w:sz w:val="28"/>
          <w:szCs w:val="28"/>
        </w:rPr>
      </w:pPr>
      <w:r w:rsidRPr="00235BF2">
        <w:rPr>
          <w:b/>
          <w:caps/>
          <w:color w:val="FF0000"/>
          <w:sz w:val="28"/>
          <w:szCs w:val="28"/>
        </w:rPr>
        <w:t>Несколько слов об экономике…</w:t>
      </w:r>
    </w:p>
    <w:p w:rsidR="005E3671" w:rsidRPr="005E3671" w:rsidRDefault="005E3671" w:rsidP="005E3671">
      <w:pPr>
        <w:ind w:firstLine="600"/>
        <w:jc w:val="center"/>
        <w:rPr>
          <w:b/>
          <w:caps/>
          <w:color w:val="FF0000"/>
          <w:sz w:val="28"/>
          <w:szCs w:val="28"/>
        </w:rPr>
      </w:pPr>
    </w:p>
    <w:p w:rsidR="007D0C45" w:rsidRDefault="00EA1190" w:rsidP="00EA1190">
      <w:pPr>
        <w:ind w:firstLine="600"/>
        <w:jc w:val="both"/>
        <w:rPr>
          <w:color w:val="006600"/>
        </w:rPr>
      </w:pPr>
      <w:r w:rsidRPr="005E3671">
        <w:rPr>
          <w:color w:val="006600"/>
        </w:rPr>
        <w:t>Сегмент рассматриваемой кабельной продукции является малодоходным бизнесом. Если кабель делается в соответствии со всеми требованиями стандарта, ре</w:t>
      </w:r>
      <w:r w:rsidRPr="005E3671">
        <w:rPr>
          <w:color w:val="006600"/>
        </w:rPr>
        <w:t>н</w:t>
      </w:r>
      <w:r w:rsidRPr="005E3671">
        <w:rPr>
          <w:color w:val="006600"/>
        </w:rPr>
        <w:t>табельность составляет всего несколько процентов. При этом, более 90 % в цене к</w:t>
      </w:r>
      <w:r w:rsidRPr="005E3671">
        <w:rPr>
          <w:color w:val="006600"/>
        </w:rPr>
        <w:t>а</w:t>
      </w:r>
      <w:r w:rsidRPr="005E3671">
        <w:rPr>
          <w:color w:val="006600"/>
        </w:rPr>
        <w:t>беля (провода) составляет стоимость основных технологических материалов (медь, пластикаты). Это означает, что тот, кто не докладывает материалы и делает продукцию, например, с меньшими диаметрами (массами), чем указанные значения в таблице 2, естественно, изгот</w:t>
      </w:r>
      <w:r w:rsidR="0075109E">
        <w:rPr>
          <w:color w:val="006600"/>
        </w:rPr>
        <w:t>авливает</w:t>
      </w:r>
      <w:r w:rsidRPr="005E3671">
        <w:rPr>
          <w:color w:val="006600"/>
        </w:rPr>
        <w:t xml:space="preserve"> брак. Кроме того</w:t>
      </w:r>
      <w:r w:rsidR="00235BF2" w:rsidRPr="005E3671">
        <w:rPr>
          <w:color w:val="006600"/>
        </w:rPr>
        <w:t>,</w:t>
      </w:r>
      <w:r w:rsidRPr="005E3671">
        <w:rPr>
          <w:color w:val="006600"/>
        </w:rPr>
        <w:t xml:space="preserve">  могут</w:t>
      </w:r>
      <w:r w:rsidR="008766C8">
        <w:rPr>
          <w:color w:val="006600"/>
        </w:rPr>
        <w:t xml:space="preserve"> быть </w:t>
      </w:r>
      <w:r w:rsidRPr="005E3671">
        <w:rPr>
          <w:color w:val="006600"/>
        </w:rPr>
        <w:t xml:space="preserve"> примен</w:t>
      </w:r>
      <w:r w:rsidR="008766C8">
        <w:rPr>
          <w:color w:val="006600"/>
        </w:rPr>
        <w:t>ены</w:t>
      </w:r>
      <w:r w:rsidRPr="005E3671">
        <w:rPr>
          <w:color w:val="006600"/>
        </w:rPr>
        <w:t xml:space="preserve"> дешевые материалы, не отвечающие нормам пожарной безопасности и другим требованиям.</w:t>
      </w:r>
      <w:r w:rsidR="007D0C45" w:rsidRPr="007D0C45">
        <w:rPr>
          <w:color w:val="006600"/>
        </w:rPr>
        <w:t xml:space="preserve"> </w:t>
      </w:r>
    </w:p>
    <w:p w:rsidR="00EA1190" w:rsidRPr="005E3671" w:rsidRDefault="007D0C45" w:rsidP="00EA1190">
      <w:pPr>
        <w:ind w:firstLine="600"/>
        <w:jc w:val="both"/>
        <w:rPr>
          <w:color w:val="006600"/>
        </w:rPr>
      </w:pPr>
      <w:r w:rsidRPr="005E3671">
        <w:rPr>
          <w:color w:val="006600"/>
        </w:rPr>
        <w:t>Недобросовестные дилеры сознательно заказывают кабельную продукцию с уменьшенным расходом материалов для ее быстрой реализации по низким ценам и получения прибыли</w:t>
      </w:r>
      <w:r w:rsidR="00045270">
        <w:rPr>
          <w:color w:val="006600"/>
        </w:rPr>
        <w:t>.</w:t>
      </w:r>
    </w:p>
    <w:p w:rsidR="00EA1190" w:rsidRPr="005E3671" w:rsidRDefault="00EA1190" w:rsidP="00862693">
      <w:pPr>
        <w:ind w:firstLine="567"/>
        <w:jc w:val="both"/>
        <w:rPr>
          <w:color w:val="006600"/>
        </w:rPr>
      </w:pPr>
      <w:r w:rsidRPr="005E3671">
        <w:rPr>
          <w:color w:val="006600"/>
        </w:rPr>
        <w:t xml:space="preserve">Так недобросовестные производители и продавцы наживаются на потребителе, цинично обманывая его. </w:t>
      </w:r>
      <w:r w:rsidR="007D0C45">
        <w:rPr>
          <w:color w:val="006600"/>
        </w:rPr>
        <w:t xml:space="preserve"> </w:t>
      </w:r>
      <w:r w:rsidRPr="005E3671">
        <w:rPr>
          <w:color w:val="006600"/>
        </w:rPr>
        <w:t>Если к тому же эту продукцию предлагают по низким ценам – риски</w:t>
      </w:r>
      <w:r w:rsidR="008766C8">
        <w:rPr>
          <w:color w:val="006600"/>
        </w:rPr>
        <w:t xml:space="preserve">, связанные с безопасностью, </w:t>
      </w:r>
      <w:r w:rsidRPr="005E3671">
        <w:rPr>
          <w:color w:val="006600"/>
        </w:rPr>
        <w:t xml:space="preserve"> </w:t>
      </w:r>
      <w:r w:rsidR="00045270">
        <w:rPr>
          <w:color w:val="006600"/>
        </w:rPr>
        <w:t xml:space="preserve">для потребителя </w:t>
      </w:r>
      <w:r w:rsidRPr="005E3671">
        <w:rPr>
          <w:color w:val="006600"/>
        </w:rPr>
        <w:t>возраст</w:t>
      </w:r>
      <w:r w:rsidRPr="005E3671">
        <w:rPr>
          <w:color w:val="006600"/>
        </w:rPr>
        <w:t>а</w:t>
      </w:r>
      <w:r w:rsidRPr="005E3671">
        <w:rPr>
          <w:color w:val="006600"/>
        </w:rPr>
        <w:t xml:space="preserve">ют. </w:t>
      </w:r>
    </w:p>
    <w:p w:rsidR="005E3671" w:rsidRDefault="00EA1190" w:rsidP="00EA1190">
      <w:pPr>
        <w:ind w:firstLine="600"/>
        <w:jc w:val="both"/>
        <w:rPr>
          <w:color w:val="006600"/>
          <w:sz w:val="28"/>
          <w:szCs w:val="28"/>
        </w:rPr>
      </w:pPr>
      <w:r w:rsidRPr="005E3671">
        <w:rPr>
          <w:color w:val="006600"/>
        </w:rPr>
        <w:t>Задумайтесь, что для Вас важнее - безопасность и длительная, не менее 15 лет, надежная эксплуатация</w:t>
      </w:r>
      <w:r w:rsidR="008766C8">
        <w:rPr>
          <w:color w:val="006600"/>
        </w:rPr>
        <w:t xml:space="preserve"> электропроводки</w:t>
      </w:r>
      <w:r w:rsidRPr="005E3671">
        <w:rPr>
          <w:color w:val="006600"/>
        </w:rPr>
        <w:t xml:space="preserve"> или </w:t>
      </w:r>
      <w:r w:rsidR="008766C8">
        <w:rPr>
          <w:color w:val="006600"/>
        </w:rPr>
        <w:t>экономия</w:t>
      </w:r>
      <w:r w:rsidRPr="005E3671">
        <w:rPr>
          <w:color w:val="006600"/>
        </w:rPr>
        <w:t xml:space="preserve"> 10 % - 15 % при покупке и последующие отказ кабеля или провода и другие ЧП в ближайшие  несколько месяцев или лет.</w:t>
      </w:r>
    </w:p>
    <w:p w:rsidR="007D0C45" w:rsidRDefault="004B5D05" w:rsidP="004B5D05">
      <w:pPr>
        <w:jc w:val="both"/>
        <w:rPr>
          <w:b/>
          <w:caps/>
          <w:color w:val="FF0000"/>
          <w:sz w:val="28"/>
          <w:szCs w:val="28"/>
        </w:rPr>
      </w:pPr>
      <w:r w:rsidRPr="001750BB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</w:t>
      </w:r>
      <w:r w:rsidRPr="001750BB">
        <w:rPr>
          <w:b/>
          <w:caps/>
          <w:color w:val="FF0000"/>
          <w:sz w:val="28"/>
          <w:szCs w:val="28"/>
        </w:rPr>
        <w:t>Сделайте правильный выбор!</w:t>
      </w:r>
      <w:r>
        <w:rPr>
          <w:b/>
          <w:caps/>
          <w:color w:val="FF0000"/>
          <w:sz w:val="28"/>
          <w:szCs w:val="28"/>
        </w:rPr>
        <w:t xml:space="preserve"> </w:t>
      </w:r>
    </w:p>
    <w:p w:rsidR="007D0C45" w:rsidRDefault="007D0C45" w:rsidP="004B5D05">
      <w:pPr>
        <w:jc w:val="both"/>
        <w:rPr>
          <w:b/>
          <w:caps/>
          <w:color w:val="FF0000"/>
          <w:sz w:val="28"/>
          <w:szCs w:val="28"/>
        </w:rPr>
      </w:pPr>
    </w:p>
    <w:p w:rsidR="004B5D05" w:rsidRPr="009A5ECB" w:rsidRDefault="004B5D05" w:rsidP="004B5D05">
      <w:pPr>
        <w:jc w:val="both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t xml:space="preserve"> </w:t>
      </w:r>
      <w:r w:rsidR="007D0C45">
        <w:rPr>
          <w:b/>
          <w:caps/>
          <w:color w:val="FF0000"/>
          <w:sz w:val="28"/>
          <w:szCs w:val="28"/>
        </w:rPr>
        <w:t xml:space="preserve">        </w:t>
      </w:r>
      <w:r>
        <w:rPr>
          <w:b/>
          <w:caps/>
          <w:color w:val="FF0000"/>
          <w:sz w:val="28"/>
          <w:szCs w:val="28"/>
        </w:rPr>
        <w:t>убедитесь сами.</w:t>
      </w:r>
    </w:p>
    <w:p w:rsidR="004B5D05" w:rsidRPr="005E3671" w:rsidRDefault="004B5D05" w:rsidP="004B5D05">
      <w:pPr>
        <w:jc w:val="both"/>
        <w:rPr>
          <w:b/>
          <w:color w:val="006600"/>
          <w:sz w:val="28"/>
          <w:szCs w:val="28"/>
        </w:rPr>
      </w:pPr>
      <w:r w:rsidRPr="005E3671">
        <w:rPr>
          <w:b/>
          <w:color w:val="006600"/>
        </w:rPr>
        <w:t xml:space="preserve">     </w:t>
      </w:r>
      <w:r w:rsidRPr="005E3671">
        <w:rPr>
          <w:b/>
          <w:color w:val="006600"/>
          <w:sz w:val="28"/>
          <w:szCs w:val="28"/>
        </w:rPr>
        <w:t>Предварительно можно убедиться в пригодности или непригодности предлага</w:t>
      </w:r>
      <w:r w:rsidRPr="005E3671">
        <w:rPr>
          <w:b/>
          <w:color w:val="006600"/>
          <w:sz w:val="28"/>
          <w:szCs w:val="28"/>
        </w:rPr>
        <w:t>е</w:t>
      </w:r>
      <w:r w:rsidRPr="005E3671">
        <w:rPr>
          <w:b/>
          <w:color w:val="006600"/>
          <w:sz w:val="28"/>
          <w:szCs w:val="28"/>
        </w:rPr>
        <w:t xml:space="preserve">мой продукции </w:t>
      </w:r>
      <w:r w:rsidR="007D0C45">
        <w:rPr>
          <w:b/>
          <w:color w:val="006600"/>
          <w:sz w:val="28"/>
          <w:szCs w:val="28"/>
        </w:rPr>
        <w:t xml:space="preserve">незнакомого изготовителя или дилера </w:t>
      </w:r>
      <w:r w:rsidRPr="005E3671">
        <w:rPr>
          <w:b/>
          <w:color w:val="006600"/>
          <w:sz w:val="28"/>
          <w:szCs w:val="28"/>
        </w:rPr>
        <w:t>следующим образом:</w:t>
      </w:r>
    </w:p>
    <w:p w:rsidR="004B5D05" w:rsidRPr="005E3671" w:rsidRDefault="004B5D05" w:rsidP="004B5D05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>Определите с помощью микрометра или электронного штангенциркуля</w:t>
      </w:r>
      <w:r w:rsidR="00796615">
        <w:rPr>
          <w:color w:val="006600"/>
        </w:rPr>
        <w:t>, а также весов</w:t>
      </w:r>
      <w:r w:rsidRPr="005E3671">
        <w:rPr>
          <w:color w:val="006600"/>
        </w:rPr>
        <w:t xml:space="preserve">  конструктивные размеры изделия</w:t>
      </w:r>
      <w:r w:rsidR="00796615">
        <w:rPr>
          <w:color w:val="006600"/>
        </w:rPr>
        <w:t xml:space="preserve"> и</w:t>
      </w:r>
      <w:r w:rsidR="007D0C45">
        <w:rPr>
          <w:color w:val="006600"/>
        </w:rPr>
        <w:t>(или)</w:t>
      </w:r>
      <w:r w:rsidR="00796615">
        <w:rPr>
          <w:color w:val="006600"/>
        </w:rPr>
        <w:t xml:space="preserve"> массу жилы </w:t>
      </w:r>
      <w:r w:rsidRPr="005E3671">
        <w:rPr>
          <w:color w:val="006600"/>
        </w:rPr>
        <w:t xml:space="preserve">и проверьте их по Таблице 2. </w:t>
      </w:r>
    </w:p>
    <w:p w:rsidR="00862693" w:rsidRPr="005E3671" w:rsidRDefault="00862693" w:rsidP="00862693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 xml:space="preserve">Внимательно рассмотрите сертификаты. Для проводов и кабелей силовых на напряжение до 1 кВ их должно быть два – сертификат соответствия в системе ГОСТ Р и сертификат соответствия требованиям пожарной безопасности. Чаще всего Вы сами обнаружите ошибки. </w:t>
      </w:r>
    </w:p>
    <w:p w:rsidR="00862693" w:rsidRPr="005E3671" w:rsidRDefault="00862693" w:rsidP="00862693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 xml:space="preserve">Сертификат </w:t>
      </w:r>
      <w:r w:rsidR="007D0C45" w:rsidRPr="005E3671">
        <w:rPr>
          <w:color w:val="006600"/>
        </w:rPr>
        <w:t xml:space="preserve">в системе добровольной сертификации </w:t>
      </w:r>
      <w:r w:rsidRPr="005E3671">
        <w:rPr>
          <w:color w:val="006600"/>
        </w:rPr>
        <w:t>для проводов и кабелей силовых на напряжение до 1 кВ недостаточен.</w:t>
      </w:r>
    </w:p>
    <w:p w:rsidR="004B5D05" w:rsidRPr="005E3671" w:rsidRDefault="004B5D05" w:rsidP="004B5D05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 xml:space="preserve">Спросить Заключение ТК46 «Кабельные изделия» о соответствии  ТУ </w:t>
      </w:r>
      <w:r w:rsidR="007D0C45">
        <w:rPr>
          <w:color w:val="006600"/>
        </w:rPr>
        <w:t xml:space="preserve">требованиям безопасности </w:t>
      </w:r>
      <w:r w:rsidRPr="005E3671">
        <w:rPr>
          <w:color w:val="006600"/>
        </w:rPr>
        <w:t>стандарт</w:t>
      </w:r>
      <w:r w:rsidR="007D0C45">
        <w:rPr>
          <w:color w:val="006600"/>
        </w:rPr>
        <w:t>а</w:t>
      </w:r>
      <w:r w:rsidRPr="005E3671">
        <w:rPr>
          <w:color w:val="006600"/>
        </w:rPr>
        <w:t>. Такая экспертиза предусмотрена  ФЗ РФ № 184-ФЗ «О технич</w:t>
      </w:r>
      <w:r w:rsidRPr="005E3671">
        <w:rPr>
          <w:color w:val="006600"/>
        </w:rPr>
        <w:t>е</w:t>
      </w:r>
      <w:r w:rsidRPr="005E3671">
        <w:rPr>
          <w:color w:val="006600"/>
        </w:rPr>
        <w:t>ском регулировании».</w:t>
      </w:r>
    </w:p>
    <w:p w:rsidR="004B5D05" w:rsidRPr="005E3671" w:rsidRDefault="004B5D05" w:rsidP="004B5D05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>Запросить ТУ на продукцию, чтобы убедиться, что она соответствует требованиям безопасности стандарта.</w:t>
      </w:r>
    </w:p>
    <w:p w:rsidR="004B5D05" w:rsidRPr="005E3671" w:rsidRDefault="004B5D05" w:rsidP="004B5D05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>Обратитесь за консультацией в ТК 46 или во ВНИИКП, имеющих уже большой опыт  выявления совместно с надзорными организациями  нарушителей на рынке кабельной продукции.</w:t>
      </w:r>
    </w:p>
    <w:p w:rsidR="004B5D05" w:rsidRPr="005E3671" w:rsidRDefault="004B5D05" w:rsidP="004B5D05">
      <w:pPr>
        <w:numPr>
          <w:ilvl w:val="0"/>
          <w:numId w:val="6"/>
        </w:numPr>
        <w:jc w:val="both"/>
        <w:rPr>
          <w:color w:val="006600"/>
        </w:rPr>
      </w:pPr>
      <w:r w:rsidRPr="005E3671">
        <w:rPr>
          <w:color w:val="006600"/>
        </w:rPr>
        <w:t>Любое сомнение диктует Вам отказ в доверии к такой продукции.</w:t>
      </w:r>
    </w:p>
    <w:p w:rsidR="005E3671" w:rsidRDefault="005E3671" w:rsidP="00677C20">
      <w:pPr>
        <w:jc w:val="both"/>
        <w:rPr>
          <w:b/>
          <w:color w:val="C00000"/>
          <w:sz w:val="28"/>
          <w:szCs w:val="28"/>
        </w:rPr>
      </w:pPr>
    </w:p>
    <w:p w:rsidR="00677C20" w:rsidRDefault="00677C20" w:rsidP="00677C20">
      <w:pPr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pict>
          <v:rect id="_x0000_s1059" style="position:absolute;left:0;text-align:left;margin-left:-14.7pt;margin-top:13.15pt;width:535.8pt;height:115.2pt;z-index:-251656192"/>
        </w:pict>
      </w:r>
    </w:p>
    <w:p w:rsidR="00645D72" w:rsidRDefault="00677C20" w:rsidP="00677C20">
      <w:pPr>
        <w:jc w:val="both"/>
        <w:rPr>
          <w:b/>
          <w:color w:val="C00000"/>
          <w:sz w:val="28"/>
          <w:szCs w:val="28"/>
        </w:rPr>
      </w:pPr>
      <w:r w:rsidRPr="005E3671">
        <w:rPr>
          <w:b/>
          <w:color w:val="C00000"/>
          <w:sz w:val="28"/>
          <w:szCs w:val="28"/>
        </w:rPr>
        <w:t>Согласно  ФЗ РФ № 184-ФЗ «О техническом регулировании» и другим документам в области подтверждения соответствия все кабели и провода независимо от марок или ТУ, если они предназначены для электроснабжения,  электропроводок и подсоединения электрооборудования и техники (силовые провода и кабели на напряжение до 1 кВ включительно), могут быть выпущены в обращение только после провед</w:t>
      </w:r>
      <w:r w:rsidRPr="005E3671">
        <w:rPr>
          <w:b/>
          <w:color w:val="C00000"/>
          <w:sz w:val="28"/>
          <w:szCs w:val="28"/>
        </w:rPr>
        <w:t>е</w:t>
      </w:r>
      <w:r w:rsidRPr="005E3671">
        <w:rPr>
          <w:b/>
          <w:color w:val="C00000"/>
          <w:sz w:val="28"/>
          <w:szCs w:val="28"/>
        </w:rPr>
        <w:t>ния обязательной сертификации.</w:t>
      </w:r>
    </w:p>
    <w:p w:rsidR="005E3671" w:rsidRDefault="005E3671" w:rsidP="00677C20">
      <w:pPr>
        <w:jc w:val="both"/>
        <w:rPr>
          <w:b/>
          <w:color w:val="C00000"/>
          <w:sz w:val="28"/>
          <w:szCs w:val="28"/>
        </w:rPr>
      </w:pPr>
    </w:p>
    <w:p w:rsidR="005E3671" w:rsidRPr="005E3671" w:rsidRDefault="005E3671" w:rsidP="00677C20">
      <w:pPr>
        <w:jc w:val="both"/>
        <w:rPr>
          <w:b/>
          <w:color w:val="C00000"/>
          <w:sz w:val="28"/>
          <w:szCs w:val="28"/>
        </w:rPr>
      </w:pPr>
    </w:p>
    <w:p w:rsidR="00B06529" w:rsidRPr="00F2651F" w:rsidRDefault="00B06529" w:rsidP="00B06529">
      <w:pPr>
        <w:ind w:left="720"/>
        <w:jc w:val="both"/>
        <w:rPr>
          <w:color w:val="006600"/>
          <w:sz w:val="28"/>
          <w:szCs w:val="28"/>
        </w:rPr>
      </w:pPr>
    </w:p>
    <w:p w:rsidR="005D5C47" w:rsidRDefault="000237FA" w:rsidP="00D27414">
      <w:pPr>
        <w:ind w:firstLine="1134"/>
        <w:jc w:val="both"/>
        <w:rPr>
          <w:b/>
          <w:caps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-39370</wp:posOffset>
            </wp:positionV>
            <wp:extent cx="212090" cy="544195"/>
            <wp:effectExtent l="19050" t="0" r="0" b="0"/>
            <wp:wrapSquare wrapText="bothSides"/>
            <wp:docPr id="26" name="Рисунок 26" descr="dikkatli-olmaliy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kkatli-olmaliy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90" r="3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47">
        <w:rPr>
          <w:b/>
          <w:caps/>
          <w:color w:val="FF0000"/>
          <w:sz w:val="32"/>
          <w:szCs w:val="32"/>
        </w:rPr>
        <w:t xml:space="preserve">    </w:t>
      </w:r>
      <w:r w:rsidR="00D27414">
        <w:rPr>
          <w:b/>
          <w:caps/>
          <w:color w:val="FF0000"/>
          <w:sz w:val="32"/>
          <w:szCs w:val="32"/>
        </w:rPr>
        <w:t xml:space="preserve">  </w:t>
      </w:r>
      <w:r w:rsidR="00086DC1" w:rsidRPr="005D5C47">
        <w:rPr>
          <w:b/>
          <w:caps/>
          <w:color w:val="FF0000"/>
          <w:sz w:val="32"/>
          <w:szCs w:val="32"/>
        </w:rPr>
        <w:t>Если Вы ошиблись и</w:t>
      </w:r>
      <w:r w:rsidR="00FE3C45" w:rsidRPr="005D5C47">
        <w:rPr>
          <w:b/>
          <w:caps/>
          <w:color w:val="FF0000"/>
          <w:sz w:val="32"/>
          <w:szCs w:val="32"/>
        </w:rPr>
        <w:t>,</w:t>
      </w:r>
      <w:r w:rsidR="00086DC1" w:rsidRPr="005D5C47">
        <w:rPr>
          <w:b/>
          <w:caps/>
          <w:color w:val="FF0000"/>
          <w:sz w:val="32"/>
          <w:szCs w:val="32"/>
        </w:rPr>
        <w:t xml:space="preserve"> все</w:t>
      </w:r>
      <w:r w:rsidR="00324ADA" w:rsidRPr="005D5C47">
        <w:rPr>
          <w:b/>
          <w:caps/>
          <w:color w:val="FF0000"/>
          <w:sz w:val="32"/>
          <w:szCs w:val="32"/>
        </w:rPr>
        <w:t>-</w:t>
      </w:r>
      <w:r w:rsidR="00086DC1" w:rsidRPr="005D5C47">
        <w:rPr>
          <w:b/>
          <w:caps/>
          <w:color w:val="FF0000"/>
          <w:sz w:val="32"/>
          <w:szCs w:val="32"/>
        </w:rPr>
        <w:t>таки</w:t>
      </w:r>
      <w:r w:rsidR="00FE3C45" w:rsidRPr="005D5C47">
        <w:rPr>
          <w:b/>
          <w:caps/>
          <w:color w:val="FF0000"/>
          <w:sz w:val="32"/>
          <w:szCs w:val="32"/>
        </w:rPr>
        <w:t>,</w:t>
      </w:r>
      <w:r w:rsidR="00324ADA" w:rsidRPr="005D5C47">
        <w:rPr>
          <w:b/>
          <w:caps/>
          <w:color w:val="FF0000"/>
          <w:sz w:val="32"/>
          <w:szCs w:val="32"/>
        </w:rPr>
        <w:t xml:space="preserve"> приобрели </w:t>
      </w:r>
      <w:r w:rsidR="005D5C47">
        <w:rPr>
          <w:b/>
          <w:caps/>
          <w:color w:val="FF0000"/>
          <w:sz w:val="32"/>
          <w:szCs w:val="32"/>
        </w:rPr>
        <w:t xml:space="preserve"> </w:t>
      </w:r>
    </w:p>
    <w:p w:rsidR="009F66CD" w:rsidRPr="005D5C47" w:rsidRDefault="005D5C47" w:rsidP="00D27414">
      <w:pPr>
        <w:ind w:firstLine="1134"/>
        <w:jc w:val="both"/>
        <w:rPr>
          <w:caps/>
          <w:color w:val="FF0000"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 xml:space="preserve">    </w:t>
      </w:r>
      <w:r w:rsidR="00086DC1" w:rsidRPr="005D5C47">
        <w:rPr>
          <w:b/>
          <w:caps/>
          <w:color w:val="FF0000"/>
          <w:sz w:val="32"/>
          <w:szCs w:val="32"/>
        </w:rPr>
        <w:t>несоответствующую опасную продукцию?</w:t>
      </w:r>
    </w:p>
    <w:p w:rsidR="00DC5803" w:rsidRPr="00F2651F" w:rsidRDefault="00DC5803" w:rsidP="00324ADA">
      <w:pPr>
        <w:jc w:val="both"/>
        <w:rPr>
          <w:b/>
          <w:color w:val="006600"/>
          <w:sz w:val="36"/>
          <w:szCs w:val="36"/>
        </w:rPr>
      </w:pPr>
    </w:p>
    <w:p w:rsidR="006E7E76" w:rsidRPr="00F2651F" w:rsidRDefault="00086DC1" w:rsidP="00324ADA">
      <w:pPr>
        <w:numPr>
          <w:ilvl w:val="0"/>
          <w:numId w:val="5"/>
        </w:numPr>
        <w:jc w:val="both"/>
        <w:rPr>
          <w:color w:val="006600"/>
          <w:sz w:val="28"/>
          <w:szCs w:val="28"/>
        </w:rPr>
      </w:pPr>
      <w:r w:rsidRPr="00F2651F">
        <w:rPr>
          <w:color w:val="006600"/>
          <w:sz w:val="28"/>
          <w:szCs w:val="28"/>
        </w:rPr>
        <w:t xml:space="preserve">Действуйте только официально, оформляя претензию в письменном виде, оформляя </w:t>
      </w:r>
      <w:r w:rsidR="00F52122" w:rsidRPr="00F2651F">
        <w:rPr>
          <w:color w:val="006600"/>
          <w:sz w:val="28"/>
          <w:szCs w:val="28"/>
        </w:rPr>
        <w:t xml:space="preserve">вызов и </w:t>
      </w:r>
      <w:r w:rsidRPr="00F2651F">
        <w:rPr>
          <w:color w:val="006600"/>
          <w:sz w:val="28"/>
          <w:szCs w:val="28"/>
        </w:rPr>
        <w:t xml:space="preserve">визит </w:t>
      </w:r>
      <w:r w:rsidR="00F2651F">
        <w:rPr>
          <w:color w:val="006600"/>
          <w:sz w:val="28"/>
          <w:szCs w:val="28"/>
        </w:rPr>
        <w:t>поставщика в форме Акта и т.д.</w:t>
      </w:r>
      <w:r w:rsidRPr="00F2651F">
        <w:rPr>
          <w:color w:val="006600"/>
          <w:sz w:val="28"/>
          <w:szCs w:val="28"/>
        </w:rPr>
        <w:t xml:space="preserve"> Сохраняйте все документы на поставку или чек на покупку. Поставщик (продавец) такой пр</w:t>
      </w:r>
      <w:r w:rsidRPr="00F2651F">
        <w:rPr>
          <w:color w:val="006600"/>
          <w:sz w:val="28"/>
          <w:szCs w:val="28"/>
        </w:rPr>
        <w:t>о</w:t>
      </w:r>
      <w:r w:rsidRPr="00F2651F">
        <w:rPr>
          <w:color w:val="006600"/>
          <w:sz w:val="28"/>
          <w:szCs w:val="28"/>
        </w:rPr>
        <w:t>дукции будет сопротивляться  ее возврату</w:t>
      </w:r>
      <w:r w:rsidR="00D8593B" w:rsidRPr="00F2651F">
        <w:rPr>
          <w:color w:val="006600"/>
          <w:sz w:val="28"/>
          <w:szCs w:val="28"/>
        </w:rPr>
        <w:t>, посылать отписки</w:t>
      </w:r>
      <w:r w:rsidR="00D23033" w:rsidRPr="00F2651F">
        <w:rPr>
          <w:color w:val="006600"/>
          <w:sz w:val="28"/>
          <w:szCs w:val="28"/>
        </w:rPr>
        <w:t>, тянуть время</w:t>
      </w:r>
      <w:r w:rsidR="00D8593B" w:rsidRPr="00F2651F">
        <w:rPr>
          <w:color w:val="006600"/>
          <w:sz w:val="28"/>
          <w:szCs w:val="28"/>
        </w:rPr>
        <w:t>.</w:t>
      </w:r>
    </w:p>
    <w:p w:rsidR="006E7E76" w:rsidRPr="00F2651F" w:rsidRDefault="00086DC1" w:rsidP="00324ADA">
      <w:pPr>
        <w:numPr>
          <w:ilvl w:val="0"/>
          <w:numId w:val="5"/>
        </w:numPr>
        <w:jc w:val="both"/>
        <w:rPr>
          <w:color w:val="006600"/>
          <w:sz w:val="28"/>
          <w:szCs w:val="28"/>
        </w:rPr>
      </w:pPr>
      <w:r w:rsidRPr="00F2651F">
        <w:rPr>
          <w:color w:val="006600"/>
          <w:sz w:val="28"/>
          <w:szCs w:val="28"/>
        </w:rPr>
        <w:t>Если не удается вернуть продукцию</w:t>
      </w:r>
      <w:r w:rsidR="00F2651F">
        <w:rPr>
          <w:color w:val="006600"/>
          <w:sz w:val="28"/>
          <w:szCs w:val="28"/>
        </w:rPr>
        <w:t>,</w:t>
      </w:r>
      <w:r w:rsidRPr="00F2651F">
        <w:rPr>
          <w:color w:val="006600"/>
          <w:sz w:val="28"/>
          <w:szCs w:val="28"/>
        </w:rPr>
        <w:t xml:space="preserve"> обратитесь за экспертизой в ТК 46 или ВНИИКП. Получив Заключение</w:t>
      </w:r>
      <w:r w:rsidR="00F2651F">
        <w:rPr>
          <w:color w:val="006600"/>
          <w:sz w:val="28"/>
          <w:szCs w:val="28"/>
        </w:rPr>
        <w:t>,</w:t>
      </w:r>
      <w:r w:rsidRPr="00F2651F">
        <w:rPr>
          <w:color w:val="006600"/>
          <w:sz w:val="28"/>
          <w:szCs w:val="28"/>
        </w:rPr>
        <w:t xml:space="preserve"> Вы можете с ним добиться возврата несоо</w:t>
      </w:r>
      <w:r w:rsidRPr="00F2651F">
        <w:rPr>
          <w:color w:val="006600"/>
          <w:sz w:val="28"/>
          <w:szCs w:val="28"/>
        </w:rPr>
        <w:t>т</w:t>
      </w:r>
      <w:r w:rsidRPr="00F2651F">
        <w:rPr>
          <w:color w:val="006600"/>
          <w:sz w:val="28"/>
          <w:szCs w:val="28"/>
        </w:rPr>
        <w:t>ветствующей продукции сами или обратившись в надзорные организации.</w:t>
      </w:r>
    </w:p>
    <w:p w:rsidR="006E7E76" w:rsidRPr="00F2651F" w:rsidRDefault="00D23033" w:rsidP="00324ADA">
      <w:pPr>
        <w:numPr>
          <w:ilvl w:val="0"/>
          <w:numId w:val="5"/>
        </w:numPr>
        <w:jc w:val="both"/>
        <w:rPr>
          <w:color w:val="006600"/>
          <w:sz w:val="28"/>
          <w:szCs w:val="28"/>
        </w:rPr>
      </w:pPr>
      <w:r w:rsidRPr="00F2651F">
        <w:rPr>
          <w:color w:val="006600"/>
          <w:sz w:val="28"/>
          <w:szCs w:val="28"/>
        </w:rPr>
        <w:t>Не создавайте себе проблем – лучше отказаться от идеи покупки такой пр</w:t>
      </w:r>
      <w:r w:rsidRPr="00F2651F">
        <w:rPr>
          <w:color w:val="006600"/>
          <w:sz w:val="28"/>
          <w:szCs w:val="28"/>
        </w:rPr>
        <w:t>о</w:t>
      </w:r>
      <w:r w:rsidRPr="00F2651F">
        <w:rPr>
          <w:color w:val="006600"/>
          <w:sz w:val="28"/>
          <w:szCs w:val="28"/>
        </w:rPr>
        <w:t>дукции навсегда.</w:t>
      </w:r>
    </w:p>
    <w:p w:rsidR="006E7E76" w:rsidRPr="00F2651F" w:rsidRDefault="003C1DCC" w:rsidP="00324ADA">
      <w:pPr>
        <w:numPr>
          <w:ilvl w:val="0"/>
          <w:numId w:val="5"/>
        </w:numPr>
        <w:jc w:val="both"/>
        <w:rPr>
          <w:color w:val="006600"/>
          <w:sz w:val="28"/>
          <w:szCs w:val="28"/>
        </w:rPr>
      </w:pPr>
      <w:r w:rsidRPr="00F2651F">
        <w:rPr>
          <w:color w:val="006600"/>
          <w:sz w:val="28"/>
          <w:szCs w:val="28"/>
        </w:rPr>
        <w:t>Не доверяйте сертификат</w:t>
      </w:r>
      <w:r w:rsidR="00C7069C">
        <w:rPr>
          <w:color w:val="006600"/>
          <w:sz w:val="28"/>
          <w:szCs w:val="28"/>
        </w:rPr>
        <w:t>а</w:t>
      </w:r>
      <w:r w:rsidR="004B5D05">
        <w:rPr>
          <w:color w:val="006600"/>
          <w:sz w:val="28"/>
          <w:szCs w:val="28"/>
        </w:rPr>
        <w:t xml:space="preserve">м, они выдаются </w:t>
      </w:r>
      <w:r w:rsidRPr="00F2651F">
        <w:rPr>
          <w:color w:val="006600"/>
          <w:sz w:val="28"/>
          <w:szCs w:val="28"/>
        </w:rPr>
        <w:t>некомпетентными орган</w:t>
      </w:r>
      <w:r w:rsidR="004B5D05">
        <w:rPr>
          <w:color w:val="006600"/>
          <w:sz w:val="28"/>
          <w:szCs w:val="28"/>
        </w:rPr>
        <w:t>ами</w:t>
      </w:r>
      <w:r w:rsidRPr="00F2651F">
        <w:rPr>
          <w:color w:val="006600"/>
          <w:sz w:val="28"/>
          <w:szCs w:val="28"/>
        </w:rPr>
        <w:t>, которы</w:t>
      </w:r>
      <w:r w:rsidR="004B5D05">
        <w:rPr>
          <w:color w:val="006600"/>
          <w:sz w:val="28"/>
          <w:szCs w:val="28"/>
        </w:rPr>
        <w:t xml:space="preserve">х расплодилось великое множество и которые не знают нормативной документации </w:t>
      </w:r>
      <w:r w:rsidRPr="00F2651F">
        <w:rPr>
          <w:color w:val="006600"/>
          <w:sz w:val="28"/>
          <w:szCs w:val="28"/>
        </w:rPr>
        <w:t>на кабельную продукцию</w:t>
      </w:r>
      <w:r w:rsidR="004B5D05">
        <w:rPr>
          <w:color w:val="006600"/>
          <w:sz w:val="28"/>
          <w:szCs w:val="28"/>
        </w:rPr>
        <w:t>,</w:t>
      </w:r>
      <w:r w:rsidRPr="00F2651F">
        <w:rPr>
          <w:color w:val="006600"/>
          <w:sz w:val="28"/>
          <w:szCs w:val="28"/>
        </w:rPr>
        <w:t xml:space="preserve"> или эти сертификаты я</w:t>
      </w:r>
      <w:r w:rsidRPr="00F2651F">
        <w:rPr>
          <w:color w:val="006600"/>
          <w:sz w:val="28"/>
          <w:szCs w:val="28"/>
        </w:rPr>
        <w:t>в</w:t>
      </w:r>
      <w:r w:rsidRPr="00F2651F">
        <w:rPr>
          <w:color w:val="006600"/>
          <w:sz w:val="28"/>
          <w:szCs w:val="28"/>
        </w:rPr>
        <w:t>ляются поддельными. Реформа аккредитации только началась, Закон об а</w:t>
      </w:r>
      <w:r w:rsidRPr="00F2651F">
        <w:rPr>
          <w:color w:val="006600"/>
          <w:sz w:val="28"/>
          <w:szCs w:val="28"/>
        </w:rPr>
        <w:t>к</w:t>
      </w:r>
      <w:r w:rsidRPr="00F2651F">
        <w:rPr>
          <w:color w:val="006600"/>
          <w:sz w:val="28"/>
          <w:szCs w:val="28"/>
        </w:rPr>
        <w:t>кредитации еще не принят.</w:t>
      </w:r>
    </w:p>
    <w:p w:rsidR="003C1DCC" w:rsidRPr="00F2651F" w:rsidRDefault="004B5D05" w:rsidP="00324ADA">
      <w:pPr>
        <w:numPr>
          <w:ilvl w:val="0"/>
          <w:numId w:val="5"/>
        </w:numPr>
        <w:jc w:val="both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Помните – наличие сертификата не всегда означает, что продукция качественная. </w:t>
      </w:r>
      <w:r w:rsidR="00DC5803" w:rsidRPr="00F2651F">
        <w:rPr>
          <w:color w:val="006600"/>
          <w:sz w:val="28"/>
          <w:szCs w:val="28"/>
        </w:rPr>
        <w:t>Е</w:t>
      </w:r>
      <w:r w:rsidR="003C1DCC" w:rsidRPr="00F2651F">
        <w:rPr>
          <w:color w:val="006600"/>
          <w:sz w:val="28"/>
          <w:szCs w:val="28"/>
        </w:rPr>
        <w:t>сли даже при сертификации образцы были испытаны на соответствие ГОСТ, после сертификации кабели и провода</w:t>
      </w:r>
      <w:r w:rsidR="009A5ECB">
        <w:rPr>
          <w:color w:val="006600"/>
          <w:sz w:val="28"/>
          <w:szCs w:val="28"/>
        </w:rPr>
        <w:t xml:space="preserve"> часто</w:t>
      </w:r>
      <w:r w:rsidR="003C1DCC" w:rsidRPr="00F2651F">
        <w:rPr>
          <w:color w:val="006600"/>
          <w:sz w:val="28"/>
          <w:szCs w:val="28"/>
        </w:rPr>
        <w:t xml:space="preserve"> выпускаются с характеристиками, не соотве</w:t>
      </w:r>
      <w:r w:rsidR="003C1DCC" w:rsidRPr="00F2651F">
        <w:rPr>
          <w:color w:val="006600"/>
          <w:sz w:val="28"/>
          <w:szCs w:val="28"/>
        </w:rPr>
        <w:t>т</w:t>
      </w:r>
      <w:r w:rsidR="003C1DCC" w:rsidRPr="00F2651F">
        <w:rPr>
          <w:color w:val="006600"/>
          <w:sz w:val="28"/>
          <w:szCs w:val="28"/>
        </w:rPr>
        <w:t>ствующими требованиям безопасности.</w:t>
      </w:r>
    </w:p>
    <w:p w:rsidR="0083030F" w:rsidRPr="00F2651F" w:rsidRDefault="0083030F" w:rsidP="00324ADA">
      <w:pPr>
        <w:jc w:val="both"/>
        <w:rPr>
          <w:b/>
          <w:color w:val="006600"/>
          <w:sz w:val="36"/>
          <w:szCs w:val="36"/>
        </w:rPr>
      </w:pPr>
    </w:p>
    <w:p w:rsidR="009F66CD" w:rsidRPr="00661FDB" w:rsidRDefault="00F52122" w:rsidP="00324ADA">
      <w:pPr>
        <w:jc w:val="both"/>
        <w:rPr>
          <w:b/>
          <w:caps/>
          <w:color w:val="C00000"/>
          <w:sz w:val="28"/>
          <w:szCs w:val="28"/>
        </w:rPr>
      </w:pPr>
      <w:r w:rsidRPr="00661FDB">
        <w:rPr>
          <w:b/>
          <w:caps/>
          <w:color w:val="C00000"/>
          <w:sz w:val="28"/>
          <w:szCs w:val="28"/>
        </w:rPr>
        <w:t>Продукция с индексом  «</w:t>
      </w:r>
      <w:r w:rsidR="004A3132" w:rsidRPr="004A3132">
        <w:rPr>
          <w:b/>
          <w:color w:val="C00000"/>
          <w:sz w:val="28"/>
          <w:szCs w:val="28"/>
        </w:rPr>
        <w:t>нг</w:t>
      </w:r>
      <w:r w:rsidRPr="00661FDB">
        <w:rPr>
          <w:b/>
          <w:caps/>
          <w:color w:val="C00000"/>
          <w:sz w:val="28"/>
          <w:szCs w:val="28"/>
        </w:rPr>
        <w:t>-</w:t>
      </w:r>
      <w:r w:rsidRPr="00661FDB">
        <w:rPr>
          <w:b/>
          <w:caps/>
          <w:color w:val="C00000"/>
          <w:sz w:val="28"/>
          <w:szCs w:val="28"/>
          <w:lang w:val="en-US"/>
        </w:rPr>
        <w:t>L</w:t>
      </w:r>
      <w:r w:rsidR="006E7E76" w:rsidRPr="00661FDB">
        <w:rPr>
          <w:b/>
          <w:caps/>
          <w:color w:val="C00000"/>
          <w:sz w:val="28"/>
          <w:szCs w:val="28"/>
          <w:lang w:val="en-US"/>
        </w:rPr>
        <w:t>S</w:t>
      </w:r>
      <w:r w:rsidRPr="00661FDB">
        <w:rPr>
          <w:b/>
          <w:caps/>
          <w:color w:val="C00000"/>
          <w:sz w:val="28"/>
          <w:szCs w:val="28"/>
        </w:rPr>
        <w:t>»</w:t>
      </w:r>
    </w:p>
    <w:p w:rsidR="0083030F" w:rsidRPr="00F2651F" w:rsidRDefault="0083030F" w:rsidP="00324ADA">
      <w:pPr>
        <w:jc w:val="both"/>
        <w:rPr>
          <w:b/>
          <w:color w:val="006600"/>
          <w:sz w:val="28"/>
          <w:szCs w:val="28"/>
        </w:rPr>
      </w:pPr>
    </w:p>
    <w:p w:rsidR="00F52122" w:rsidRPr="00F2651F" w:rsidRDefault="00645D72" w:rsidP="00324ADA">
      <w:pPr>
        <w:jc w:val="both"/>
        <w:rPr>
          <w:b/>
          <w:color w:val="006600"/>
          <w:sz w:val="28"/>
          <w:szCs w:val="28"/>
        </w:rPr>
      </w:pPr>
      <w:r w:rsidRPr="00F2651F">
        <w:rPr>
          <w:b/>
          <w:color w:val="006600"/>
          <w:sz w:val="28"/>
          <w:szCs w:val="28"/>
        </w:rPr>
        <w:t>О</w:t>
      </w:r>
      <w:r w:rsidR="00F52122" w:rsidRPr="00F2651F">
        <w:rPr>
          <w:b/>
          <w:color w:val="006600"/>
          <w:sz w:val="28"/>
          <w:szCs w:val="28"/>
        </w:rPr>
        <w:t xml:space="preserve">пыт многочисленных испытаний по заказам пострадавших потребителей показал, что часто в таких изделиях применены </w:t>
      </w:r>
      <w:r w:rsidR="004C710C" w:rsidRPr="00F2651F">
        <w:rPr>
          <w:b/>
          <w:color w:val="006600"/>
          <w:sz w:val="28"/>
          <w:szCs w:val="28"/>
        </w:rPr>
        <w:t xml:space="preserve">не специальные, а </w:t>
      </w:r>
      <w:r w:rsidR="00F52122" w:rsidRPr="00F2651F">
        <w:rPr>
          <w:b/>
          <w:color w:val="006600"/>
          <w:sz w:val="28"/>
          <w:szCs w:val="28"/>
        </w:rPr>
        <w:t>обычные п</w:t>
      </w:r>
      <w:r w:rsidR="00F52122" w:rsidRPr="00F2651F">
        <w:rPr>
          <w:b/>
          <w:color w:val="006600"/>
          <w:sz w:val="28"/>
          <w:szCs w:val="28"/>
        </w:rPr>
        <w:t>о</w:t>
      </w:r>
      <w:r w:rsidR="00F52122" w:rsidRPr="00F2651F">
        <w:rPr>
          <w:b/>
          <w:color w:val="006600"/>
          <w:sz w:val="28"/>
          <w:szCs w:val="28"/>
        </w:rPr>
        <w:t>ливинилхлоридные пластикаты, ил</w:t>
      </w:r>
      <w:r w:rsidR="00324ADA" w:rsidRPr="00F2651F">
        <w:rPr>
          <w:b/>
          <w:color w:val="006600"/>
          <w:sz w:val="28"/>
          <w:szCs w:val="28"/>
        </w:rPr>
        <w:t>и пластикаты</w:t>
      </w:r>
      <w:r w:rsidR="00F52122" w:rsidRPr="00F2651F">
        <w:rPr>
          <w:b/>
          <w:color w:val="006600"/>
          <w:sz w:val="28"/>
          <w:szCs w:val="28"/>
        </w:rPr>
        <w:t>, соответствующие индексу «</w:t>
      </w:r>
      <w:r w:rsidR="00FE3C45" w:rsidRPr="00F2651F">
        <w:rPr>
          <w:b/>
          <w:color w:val="006600"/>
          <w:sz w:val="28"/>
          <w:szCs w:val="28"/>
        </w:rPr>
        <w:t>нг</w:t>
      </w:r>
      <w:r w:rsidR="00324ADA" w:rsidRPr="00F2651F">
        <w:rPr>
          <w:b/>
          <w:color w:val="006600"/>
          <w:sz w:val="28"/>
          <w:szCs w:val="28"/>
        </w:rPr>
        <w:t>»</w:t>
      </w:r>
      <w:r w:rsidR="00FE3C45" w:rsidRPr="00F2651F">
        <w:rPr>
          <w:b/>
          <w:color w:val="006600"/>
          <w:sz w:val="28"/>
          <w:szCs w:val="28"/>
        </w:rPr>
        <w:t>,</w:t>
      </w:r>
      <w:r w:rsidR="00F52122" w:rsidRPr="00F2651F">
        <w:rPr>
          <w:b/>
          <w:color w:val="006600"/>
          <w:sz w:val="28"/>
          <w:szCs w:val="28"/>
        </w:rPr>
        <w:t xml:space="preserve"> </w:t>
      </w:r>
      <w:r w:rsidR="00FE3C45" w:rsidRPr="00F2651F">
        <w:rPr>
          <w:b/>
          <w:color w:val="006600"/>
          <w:sz w:val="28"/>
          <w:szCs w:val="28"/>
        </w:rPr>
        <w:t>последние</w:t>
      </w:r>
      <w:r w:rsidR="00F52122" w:rsidRPr="00F2651F">
        <w:rPr>
          <w:b/>
          <w:color w:val="006600"/>
          <w:sz w:val="28"/>
          <w:szCs w:val="28"/>
        </w:rPr>
        <w:t xml:space="preserve"> не</w:t>
      </w:r>
      <w:r w:rsidR="00FE3C45" w:rsidRPr="00F2651F">
        <w:rPr>
          <w:b/>
          <w:color w:val="006600"/>
          <w:sz w:val="28"/>
          <w:szCs w:val="28"/>
        </w:rPr>
        <w:t xml:space="preserve"> </w:t>
      </w:r>
      <w:r w:rsidR="00F52122" w:rsidRPr="00F2651F">
        <w:rPr>
          <w:b/>
          <w:color w:val="006600"/>
          <w:sz w:val="28"/>
          <w:szCs w:val="28"/>
        </w:rPr>
        <w:t>допус</w:t>
      </w:r>
      <w:r w:rsidR="00FE3C45" w:rsidRPr="00F2651F">
        <w:rPr>
          <w:b/>
          <w:color w:val="006600"/>
          <w:sz w:val="28"/>
          <w:szCs w:val="28"/>
        </w:rPr>
        <w:t xml:space="preserve">кается </w:t>
      </w:r>
      <w:r w:rsidR="00F52122" w:rsidRPr="00F2651F">
        <w:rPr>
          <w:b/>
          <w:color w:val="006600"/>
          <w:sz w:val="28"/>
          <w:szCs w:val="28"/>
        </w:rPr>
        <w:t xml:space="preserve"> использовать внутри помещений</w:t>
      </w:r>
      <w:r w:rsidR="008766C8">
        <w:rPr>
          <w:b/>
          <w:color w:val="006600"/>
          <w:sz w:val="28"/>
          <w:szCs w:val="28"/>
        </w:rPr>
        <w:t xml:space="preserve"> (см. табл. 1)</w:t>
      </w:r>
      <w:r w:rsidR="00F52122" w:rsidRPr="00F2651F">
        <w:rPr>
          <w:b/>
          <w:color w:val="006600"/>
          <w:sz w:val="28"/>
          <w:szCs w:val="28"/>
        </w:rPr>
        <w:t>.</w:t>
      </w:r>
    </w:p>
    <w:p w:rsidR="00A11C30" w:rsidRDefault="00A11C30" w:rsidP="00324ADA">
      <w:pPr>
        <w:jc w:val="both"/>
        <w:rPr>
          <w:b/>
          <w:color w:val="006600"/>
          <w:sz w:val="28"/>
          <w:szCs w:val="28"/>
        </w:rPr>
      </w:pPr>
    </w:p>
    <w:p w:rsidR="009D4198" w:rsidRDefault="009D4198" w:rsidP="00FC423F">
      <w:pPr>
        <w:rPr>
          <w:b/>
          <w:caps/>
          <w:color w:val="FF0000"/>
          <w:sz w:val="28"/>
          <w:szCs w:val="28"/>
        </w:rPr>
      </w:pPr>
    </w:p>
    <w:p w:rsidR="009D4198" w:rsidRDefault="009D4198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862693" w:rsidRDefault="00862693" w:rsidP="00FC423F">
      <w:pPr>
        <w:rPr>
          <w:b/>
          <w:caps/>
          <w:color w:val="FF0000"/>
          <w:sz w:val="28"/>
          <w:szCs w:val="28"/>
        </w:rPr>
      </w:pPr>
    </w:p>
    <w:p w:rsidR="004B5D05" w:rsidRDefault="004B5D05" w:rsidP="00FC423F">
      <w:pPr>
        <w:rPr>
          <w:b/>
          <w:caps/>
          <w:color w:val="FF0000"/>
          <w:sz w:val="28"/>
          <w:szCs w:val="28"/>
        </w:rPr>
      </w:pPr>
    </w:p>
    <w:p w:rsidR="0045258D" w:rsidRDefault="0045258D" w:rsidP="00FC423F">
      <w:pPr>
        <w:rPr>
          <w:b/>
          <w:caps/>
          <w:color w:val="FF0000"/>
          <w:sz w:val="28"/>
          <w:szCs w:val="28"/>
        </w:rPr>
      </w:pPr>
    </w:p>
    <w:p w:rsidR="009D4198" w:rsidRDefault="009D4198" w:rsidP="00FC423F">
      <w:pPr>
        <w:rPr>
          <w:b/>
          <w:caps/>
          <w:color w:val="FF0000"/>
          <w:sz w:val="28"/>
          <w:szCs w:val="28"/>
        </w:rPr>
      </w:pPr>
    </w:p>
    <w:p w:rsidR="00DA1CB6" w:rsidRPr="004A3132" w:rsidRDefault="000237FA" w:rsidP="004A105E">
      <w:pPr>
        <w:jc w:val="center"/>
        <w:rPr>
          <w:b/>
          <w:caps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-16510</wp:posOffset>
            </wp:positionV>
            <wp:extent cx="212090" cy="544195"/>
            <wp:effectExtent l="19050" t="0" r="0" b="0"/>
            <wp:wrapSquare wrapText="bothSides"/>
            <wp:docPr id="27" name="Рисунок 27" descr="dikkatli-olmaliy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kkatli-olmaliy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90" r="3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CB6" w:rsidRPr="004A3132">
        <w:rPr>
          <w:b/>
          <w:caps/>
          <w:color w:val="FF0000"/>
          <w:sz w:val="32"/>
          <w:szCs w:val="32"/>
        </w:rPr>
        <w:t>Типичные  несоответствия фальсифиц</w:t>
      </w:r>
      <w:r w:rsidR="00DA1CB6" w:rsidRPr="004A3132">
        <w:rPr>
          <w:b/>
          <w:caps/>
          <w:color w:val="FF0000"/>
          <w:sz w:val="32"/>
          <w:szCs w:val="32"/>
        </w:rPr>
        <w:t>и</w:t>
      </w:r>
      <w:r w:rsidR="00DA1CB6" w:rsidRPr="004A3132">
        <w:rPr>
          <w:b/>
          <w:caps/>
          <w:color w:val="FF0000"/>
          <w:sz w:val="32"/>
          <w:szCs w:val="32"/>
        </w:rPr>
        <w:t>рованной</w:t>
      </w:r>
    </w:p>
    <w:p w:rsidR="00DA1CB6" w:rsidRPr="00DA1CB6" w:rsidRDefault="00DA1CB6" w:rsidP="004A105E">
      <w:pPr>
        <w:jc w:val="center"/>
        <w:rPr>
          <w:sz w:val="28"/>
          <w:szCs w:val="28"/>
        </w:rPr>
      </w:pPr>
      <w:r w:rsidRPr="004A3132">
        <w:rPr>
          <w:b/>
          <w:caps/>
          <w:color w:val="FF0000"/>
          <w:sz w:val="32"/>
          <w:szCs w:val="32"/>
        </w:rPr>
        <w:t>кабельной продукции обязательным тр</w:t>
      </w:r>
      <w:r w:rsidRPr="004A3132">
        <w:rPr>
          <w:b/>
          <w:caps/>
          <w:color w:val="FF0000"/>
          <w:sz w:val="32"/>
          <w:szCs w:val="32"/>
        </w:rPr>
        <w:t>е</w:t>
      </w:r>
      <w:r w:rsidRPr="004A3132">
        <w:rPr>
          <w:b/>
          <w:caps/>
          <w:color w:val="FF0000"/>
          <w:sz w:val="32"/>
          <w:szCs w:val="32"/>
        </w:rPr>
        <w:t>бованиям</w:t>
      </w:r>
      <w:r w:rsidRPr="00F2651F">
        <w:rPr>
          <w:rStyle w:val="ab"/>
          <w:b/>
          <w:caps/>
          <w:color w:val="006600"/>
          <w:sz w:val="28"/>
          <w:szCs w:val="28"/>
        </w:rPr>
        <w:footnoteReference w:id="2"/>
      </w:r>
    </w:p>
    <w:p w:rsidR="00DA1CB6" w:rsidRPr="00F2651F" w:rsidRDefault="00DA1CB6" w:rsidP="00DA1CB6">
      <w:pPr>
        <w:jc w:val="center"/>
        <w:rPr>
          <w:color w:val="006600"/>
        </w:rPr>
      </w:pPr>
    </w:p>
    <w:p w:rsidR="00DA1CB6" w:rsidRPr="003A3226" w:rsidRDefault="00DA1CB6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Электрическое сопротивление токопроводящих жил превышает установле</w:t>
      </w:r>
      <w:r w:rsidRPr="003A3226">
        <w:rPr>
          <w:rFonts w:ascii="Times New Roman" w:hAnsi="Times New Roman"/>
          <w:color w:val="006600"/>
          <w:sz w:val="24"/>
          <w:szCs w:val="24"/>
        </w:rPr>
        <w:t>н</w:t>
      </w:r>
      <w:r w:rsidRPr="003A3226">
        <w:rPr>
          <w:rFonts w:ascii="Times New Roman" w:hAnsi="Times New Roman"/>
          <w:color w:val="006600"/>
          <w:sz w:val="24"/>
          <w:szCs w:val="24"/>
        </w:rPr>
        <w:t>ное стандартом значение, причина - уменьшение сечения жилы (медной, алюминиевой), ниже расчетного допустимого</w:t>
      </w:r>
      <w:r w:rsidR="00BB0CDD">
        <w:rPr>
          <w:rFonts w:ascii="Times New Roman" w:hAnsi="Times New Roman"/>
          <w:color w:val="006600"/>
          <w:sz w:val="24"/>
          <w:szCs w:val="24"/>
        </w:rPr>
        <w:t>.</w:t>
      </w:r>
    </w:p>
    <w:p w:rsidR="00DA1CB6" w:rsidRPr="003A3226" w:rsidRDefault="00DA1CB6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Сниженн</w:t>
      </w:r>
      <w:r w:rsidR="0002527C">
        <w:rPr>
          <w:rFonts w:ascii="Times New Roman" w:hAnsi="Times New Roman"/>
          <w:color w:val="006600"/>
          <w:sz w:val="24"/>
          <w:szCs w:val="24"/>
        </w:rPr>
        <w:t>ые  толщины</w:t>
      </w:r>
      <w:r w:rsidR="007118E2">
        <w:rPr>
          <w:rFonts w:ascii="Times New Roman" w:hAnsi="Times New Roman"/>
          <w:color w:val="006600"/>
          <w:sz w:val="24"/>
          <w:szCs w:val="24"/>
        </w:rPr>
        <w:t xml:space="preserve"> изоляции и</w:t>
      </w:r>
      <w:r w:rsidR="0002527C">
        <w:rPr>
          <w:rFonts w:ascii="Times New Roman" w:hAnsi="Times New Roman"/>
          <w:color w:val="006600"/>
          <w:sz w:val="24"/>
          <w:szCs w:val="24"/>
        </w:rPr>
        <w:t xml:space="preserve"> оболочки</w:t>
      </w:r>
      <w:r w:rsidR="00BB0CDD">
        <w:rPr>
          <w:rFonts w:ascii="Times New Roman" w:hAnsi="Times New Roman"/>
          <w:color w:val="006600"/>
          <w:sz w:val="24"/>
          <w:szCs w:val="24"/>
        </w:rPr>
        <w:t>.</w:t>
      </w:r>
    </w:p>
    <w:p w:rsidR="007118E2" w:rsidRPr="003A3226" w:rsidRDefault="007118E2" w:rsidP="007118E2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 xml:space="preserve">Класс гибкости жилы </w:t>
      </w:r>
      <w:r w:rsidRPr="007118E2">
        <w:rPr>
          <w:rFonts w:ascii="Times New Roman" w:hAnsi="Times New Roman"/>
          <w:color w:val="006600"/>
          <w:sz w:val="24"/>
          <w:szCs w:val="24"/>
        </w:rPr>
        <w:t>ниже требуемого.</w:t>
      </w:r>
    </w:p>
    <w:p w:rsidR="007118E2" w:rsidRDefault="007118E2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Низкие физико-механические характеристики изоляции и оболочки</w:t>
      </w:r>
      <w:r w:rsidRPr="007118E2">
        <w:rPr>
          <w:rFonts w:ascii="Times New Roman" w:hAnsi="Times New Roman"/>
          <w:color w:val="006600"/>
          <w:sz w:val="24"/>
          <w:szCs w:val="24"/>
        </w:rPr>
        <w:t>, причина – применение материалов, не соответствующих станда</w:t>
      </w:r>
      <w:r w:rsidRPr="007118E2">
        <w:rPr>
          <w:rFonts w:ascii="Times New Roman" w:hAnsi="Times New Roman"/>
          <w:color w:val="006600"/>
          <w:sz w:val="24"/>
          <w:szCs w:val="24"/>
        </w:rPr>
        <w:t>р</w:t>
      </w:r>
      <w:r w:rsidRPr="007118E2">
        <w:rPr>
          <w:rFonts w:ascii="Times New Roman" w:hAnsi="Times New Roman"/>
          <w:color w:val="006600"/>
          <w:sz w:val="24"/>
          <w:szCs w:val="24"/>
        </w:rPr>
        <w:t>там</w:t>
      </w:r>
      <w:r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</w:t>
      </w:r>
    </w:p>
    <w:p w:rsidR="007118E2" w:rsidRPr="007118E2" w:rsidRDefault="007118E2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Отсутствие маркировки на оболочке,  в том числе отсутствие отличительного  кода зав</w:t>
      </w:r>
      <w:r w:rsidRPr="007118E2">
        <w:rPr>
          <w:rFonts w:ascii="Times New Roman" w:hAnsi="Times New Roman"/>
          <w:color w:val="006600"/>
          <w:sz w:val="24"/>
          <w:szCs w:val="24"/>
        </w:rPr>
        <w:t>о</w:t>
      </w:r>
      <w:r w:rsidRPr="007118E2">
        <w:rPr>
          <w:rFonts w:ascii="Times New Roman" w:hAnsi="Times New Roman"/>
          <w:color w:val="006600"/>
          <w:sz w:val="24"/>
          <w:szCs w:val="24"/>
        </w:rPr>
        <w:t>да-изготовителя или его наименования.</w:t>
      </w:r>
    </w:p>
    <w:p w:rsidR="00DA1CB6" w:rsidRPr="003A3226" w:rsidRDefault="00DA1CB6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Нарушение требований по упаковке и маркировке (требование ГОСТ 18690-82</w:t>
      </w:r>
      <w:r w:rsidR="00BB0CDD">
        <w:rPr>
          <w:rFonts w:ascii="Times New Roman" w:hAnsi="Times New Roman"/>
          <w:color w:val="006600"/>
          <w:sz w:val="24"/>
          <w:szCs w:val="24"/>
        </w:rPr>
        <w:t>),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неполная информация  на ярлыке о пр</w:t>
      </w:r>
      <w:r w:rsidRPr="003A3226">
        <w:rPr>
          <w:rFonts w:ascii="Times New Roman" w:hAnsi="Times New Roman"/>
          <w:color w:val="006600"/>
          <w:sz w:val="24"/>
          <w:szCs w:val="24"/>
        </w:rPr>
        <w:t>о</w:t>
      </w:r>
      <w:r w:rsidRPr="003A3226">
        <w:rPr>
          <w:rFonts w:ascii="Times New Roman" w:hAnsi="Times New Roman"/>
          <w:color w:val="006600"/>
          <w:sz w:val="24"/>
          <w:szCs w:val="24"/>
        </w:rPr>
        <w:t>изводителе и продукции</w:t>
      </w:r>
      <w:r w:rsidR="00BB0CDD"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</w:t>
      </w:r>
    </w:p>
    <w:p w:rsidR="00DA1CB6" w:rsidRPr="007118E2" w:rsidRDefault="007118E2" w:rsidP="007118E2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 xml:space="preserve">Неправильное </w:t>
      </w:r>
      <w:r w:rsidRPr="007118E2">
        <w:rPr>
          <w:rFonts w:ascii="Times New Roman" w:hAnsi="Times New Roman"/>
          <w:color w:val="006600"/>
          <w:sz w:val="24"/>
          <w:szCs w:val="24"/>
        </w:rPr>
        <w:t>условное обозначение кабеля (провода) на я</w:t>
      </w:r>
      <w:r w:rsidRPr="007118E2">
        <w:rPr>
          <w:rFonts w:ascii="Times New Roman" w:hAnsi="Times New Roman"/>
          <w:color w:val="006600"/>
          <w:sz w:val="24"/>
          <w:szCs w:val="24"/>
        </w:rPr>
        <w:t>р</w:t>
      </w:r>
      <w:r w:rsidRPr="007118E2">
        <w:rPr>
          <w:rFonts w:ascii="Times New Roman" w:hAnsi="Times New Roman"/>
          <w:color w:val="006600"/>
          <w:sz w:val="24"/>
          <w:szCs w:val="24"/>
        </w:rPr>
        <w:t>лыке.</w:t>
      </w:r>
    </w:p>
    <w:p w:rsidR="00DA1CB6" w:rsidRPr="003A3226" w:rsidRDefault="00BB0CDD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6600"/>
          <w:sz w:val="24"/>
          <w:szCs w:val="24"/>
        </w:rPr>
        <w:t>Отсутствие сертификата.</w:t>
      </w:r>
    </w:p>
    <w:p w:rsidR="00DA1CB6" w:rsidRPr="003A3226" w:rsidRDefault="00DA1CB6" w:rsidP="009D5DF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Отсутствие знака соответствия на бирке и (или) в протоколе</w:t>
      </w:r>
      <w:r w:rsidR="00BB0CDD">
        <w:rPr>
          <w:rFonts w:ascii="Times New Roman" w:hAnsi="Times New Roman"/>
          <w:color w:val="006600"/>
          <w:sz w:val="24"/>
          <w:szCs w:val="24"/>
        </w:rPr>
        <w:t>.</w:t>
      </w:r>
    </w:p>
    <w:p w:rsidR="00DA1CB6" w:rsidRDefault="00DA1CB6" w:rsidP="009D5DFE">
      <w:pPr>
        <w:jc w:val="both"/>
        <w:rPr>
          <w:b/>
          <w:caps/>
          <w:color w:val="006600"/>
          <w:sz w:val="28"/>
          <w:szCs w:val="28"/>
        </w:rPr>
      </w:pPr>
    </w:p>
    <w:p w:rsidR="007118E2" w:rsidRPr="003A3226" w:rsidRDefault="007118E2" w:rsidP="009D5DFE">
      <w:pPr>
        <w:jc w:val="both"/>
        <w:rPr>
          <w:b/>
          <w:caps/>
          <w:color w:val="006600"/>
          <w:sz w:val="28"/>
          <w:szCs w:val="28"/>
        </w:rPr>
      </w:pPr>
    </w:p>
    <w:p w:rsidR="007118E2" w:rsidRPr="003A3226" w:rsidRDefault="007118E2" w:rsidP="007118E2">
      <w:pPr>
        <w:jc w:val="center"/>
        <w:rPr>
          <w:b/>
          <w:caps/>
          <w:color w:val="FF0000"/>
          <w:sz w:val="28"/>
          <w:szCs w:val="28"/>
        </w:rPr>
      </w:pPr>
      <w:r w:rsidRPr="003A3226">
        <w:rPr>
          <w:b/>
          <w:caps/>
          <w:color w:val="FF0000"/>
          <w:sz w:val="28"/>
          <w:szCs w:val="28"/>
        </w:rPr>
        <w:t>Типичные нарушения в сертификатах</w:t>
      </w:r>
    </w:p>
    <w:p w:rsidR="007118E2" w:rsidRPr="003A3226" w:rsidRDefault="007118E2" w:rsidP="007118E2">
      <w:pPr>
        <w:jc w:val="both"/>
        <w:rPr>
          <w:b/>
          <w:caps/>
          <w:color w:val="006600"/>
        </w:rPr>
      </w:pP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На провода или кабели силовые на напряжение до 1 кВ представлен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сертификат добровольной сертификации, сертификат обязательной сертификации отсутс</w:t>
      </w:r>
      <w:r w:rsidRPr="003A3226">
        <w:rPr>
          <w:rFonts w:ascii="Times New Roman" w:hAnsi="Times New Roman"/>
          <w:color w:val="006600"/>
          <w:sz w:val="24"/>
          <w:szCs w:val="24"/>
        </w:rPr>
        <w:t>т</w:t>
      </w:r>
      <w:r>
        <w:rPr>
          <w:rFonts w:ascii="Times New Roman" w:hAnsi="Times New Roman"/>
          <w:color w:val="006600"/>
          <w:sz w:val="24"/>
          <w:szCs w:val="24"/>
        </w:rPr>
        <w:t>вует.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                    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Не указаны или указаны с ошибками пункты обязательных требований ста</w:t>
      </w:r>
      <w:r w:rsidRPr="003A3226">
        <w:rPr>
          <w:rFonts w:ascii="Times New Roman" w:hAnsi="Times New Roman"/>
          <w:color w:val="006600"/>
          <w:sz w:val="24"/>
          <w:szCs w:val="24"/>
        </w:rPr>
        <w:t>н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дартов. 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Вместо схемы сертификации 3а или 5 указана схема сертификации 3 (т.е.  не проводился анализ состояния производства или отсутствует информация о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наличии се</w:t>
      </w:r>
      <w:r w:rsidRPr="003A3226">
        <w:rPr>
          <w:rFonts w:ascii="Times New Roman" w:hAnsi="Times New Roman"/>
          <w:color w:val="006600"/>
          <w:sz w:val="24"/>
          <w:szCs w:val="24"/>
        </w:rPr>
        <w:t>р</w:t>
      </w:r>
      <w:r w:rsidRPr="003A3226">
        <w:rPr>
          <w:rFonts w:ascii="Times New Roman" w:hAnsi="Times New Roman"/>
          <w:color w:val="006600"/>
          <w:sz w:val="24"/>
          <w:szCs w:val="24"/>
        </w:rPr>
        <w:t>тификата соответствия СМК)</w:t>
      </w:r>
      <w:r>
        <w:rPr>
          <w:rFonts w:ascii="Times New Roman" w:hAnsi="Times New Roman"/>
          <w:color w:val="006600"/>
          <w:sz w:val="24"/>
          <w:szCs w:val="24"/>
        </w:rPr>
        <w:t>.</w:t>
      </w:r>
    </w:p>
    <w:p w:rsidR="007118E2" w:rsidRPr="007118E2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В сертификате должны быть заполнены все графы</w:t>
      </w:r>
      <w:r>
        <w:rPr>
          <w:rFonts w:ascii="Times New Roman" w:hAnsi="Times New Roman"/>
          <w:color w:val="006600"/>
          <w:sz w:val="24"/>
          <w:szCs w:val="24"/>
        </w:rPr>
        <w:t>, указаны адреса участников процедуры сертификации</w:t>
      </w:r>
    </w:p>
    <w:p w:rsidR="007118E2" w:rsidRPr="007118E2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Ошибки в сроках действия сертификата, кодах ОКП</w:t>
      </w:r>
      <w:r>
        <w:rPr>
          <w:rFonts w:ascii="Times New Roman" w:hAnsi="Times New Roman"/>
          <w:color w:val="006600"/>
          <w:sz w:val="24"/>
          <w:szCs w:val="24"/>
        </w:rPr>
        <w:t>,</w:t>
      </w:r>
      <w:r w:rsidRPr="007118E2">
        <w:rPr>
          <w:rFonts w:ascii="Times New Roman" w:hAnsi="Times New Roman"/>
          <w:color w:val="006600"/>
          <w:sz w:val="24"/>
          <w:szCs w:val="24"/>
        </w:rPr>
        <w:t xml:space="preserve"> или ТН ВЭД.</w:t>
      </w:r>
    </w:p>
    <w:p w:rsidR="007118E2" w:rsidRPr="007118E2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В сертификате обязательной сертификации приведен ГОСТ на методы испытаний, вместо ГОСТ  на продукцию.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6600"/>
          <w:sz w:val="24"/>
          <w:szCs w:val="24"/>
        </w:rPr>
        <w:t xml:space="preserve">Номера аттестатов аккредитации органа по сертификации (ОС) и испытательной лаборатории (ИЛ) 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отсутствуют в официальном реестре Росстандарта (см. Реестр аккредит</w:t>
      </w:r>
      <w:r w:rsidRPr="003A3226">
        <w:rPr>
          <w:rFonts w:ascii="Times New Roman" w:hAnsi="Times New Roman"/>
          <w:color w:val="006600"/>
          <w:sz w:val="24"/>
          <w:szCs w:val="24"/>
        </w:rPr>
        <w:t>о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ванных ОС и ИЛ 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www</w:t>
      </w:r>
      <w:r w:rsidRPr="003A3226"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gost</w:t>
      </w:r>
      <w:r w:rsidRPr="003A3226"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ru</w:t>
      </w:r>
      <w:r w:rsidRPr="003A3226">
        <w:rPr>
          <w:rFonts w:ascii="Times New Roman" w:hAnsi="Times New Roman"/>
          <w:color w:val="006600"/>
          <w:sz w:val="24"/>
          <w:szCs w:val="24"/>
        </w:rPr>
        <w:t>)</w:t>
      </w:r>
      <w:r>
        <w:rPr>
          <w:rFonts w:ascii="Times New Roman" w:hAnsi="Times New Roman"/>
          <w:color w:val="006600"/>
          <w:sz w:val="24"/>
          <w:szCs w:val="24"/>
        </w:rPr>
        <w:t>.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Область аккредитации ОС и ИЛ не распространяется на провода или кабели, указанные в сертификате (см. Реестр аккредитованных ОС и ИЛ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 xml:space="preserve"> www</w:t>
      </w:r>
      <w:r w:rsidRPr="003A3226"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gost.ru</w:t>
      </w:r>
      <w:r w:rsidRPr="003A3226">
        <w:rPr>
          <w:rFonts w:ascii="Times New Roman" w:hAnsi="Times New Roman"/>
          <w:color w:val="006600"/>
          <w:sz w:val="24"/>
          <w:szCs w:val="24"/>
        </w:rPr>
        <w:t>)</w:t>
      </w:r>
      <w:r>
        <w:rPr>
          <w:rFonts w:ascii="Times New Roman" w:hAnsi="Times New Roman"/>
          <w:color w:val="006600"/>
          <w:sz w:val="24"/>
          <w:szCs w:val="24"/>
        </w:rPr>
        <w:t>.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7118E2">
        <w:rPr>
          <w:rFonts w:ascii="Times New Roman" w:hAnsi="Times New Roman"/>
          <w:color w:val="006600"/>
          <w:sz w:val="24"/>
          <w:szCs w:val="24"/>
        </w:rPr>
        <w:t>В сертификате соответствия не указан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сертификат пожарной безопасно</w:t>
      </w:r>
      <w:r>
        <w:rPr>
          <w:rFonts w:ascii="Times New Roman" w:hAnsi="Times New Roman"/>
          <w:color w:val="006600"/>
          <w:sz w:val="24"/>
          <w:szCs w:val="24"/>
        </w:rPr>
        <w:t>сти.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 xml:space="preserve">Указан сертификат пожарной безопасности, отсутствующий в Реестре сертификатов       (см. Единый реестр сертификатов соответствия 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www</w:t>
      </w:r>
      <w:r w:rsidRPr="003A3226"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gost</w:t>
      </w:r>
      <w:r w:rsidRPr="003A3226">
        <w:rPr>
          <w:rFonts w:ascii="Times New Roman" w:hAnsi="Times New Roman"/>
          <w:color w:val="006600"/>
          <w:sz w:val="24"/>
          <w:szCs w:val="24"/>
        </w:rPr>
        <w:t>.</w:t>
      </w:r>
      <w:r w:rsidRPr="003A3226">
        <w:rPr>
          <w:rFonts w:ascii="Times New Roman" w:hAnsi="Times New Roman"/>
          <w:color w:val="006600"/>
          <w:sz w:val="24"/>
          <w:szCs w:val="24"/>
          <w:lang w:val="en-US"/>
        </w:rPr>
        <w:t>ru</w:t>
      </w:r>
      <w:r w:rsidRPr="003A3226">
        <w:rPr>
          <w:rFonts w:ascii="Times New Roman" w:hAnsi="Times New Roman"/>
          <w:color w:val="006600"/>
          <w:sz w:val="24"/>
          <w:szCs w:val="24"/>
        </w:rPr>
        <w:t>)</w:t>
      </w:r>
      <w:r>
        <w:rPr>
          <w:rFonts w:ascii="Times New Roman" w:hAnsi="Times New Roman"/>
          <w:color w:val="006600"/>
          <w:sz w:val="24"/>
          <w:szCs w:val="24"/>
        </w:rPr>
        <w:t>.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 xml:space="preserve">Сертификат выдан </w:t>
      </w:r>
      <w:r w:rsidRPr="007118E2">
        <w:rPr>
          <w:rFonts w:ascii="Times New Roman" w:hAnsi="Times New Roman"/>
          <w:color w:val="006600"/>
          <w:sz w:val="24"/>
          <w:szCs w:val="24"/>
        </w:rPr>
        <w:t>до даты завершения анализа состояния производства, указа</w:t>
      </w:r>
      <w:r w:rsidRPr="007118E2">
        <w:rPr>
          <w:rFonts w:ascii="Times New Roman" w:hAnsi="Times New Roman"/>
          <w:color w:val="006600"/>
          <w:sz w:val="24"/>
          <w:szCs w:val="24"/>
        </w:rPr>
        <w:t>н</w:t>
      </w:r>
      <w:r w:rsidRPr="007118E2">
        <w:rPr>
          <w:rFonts w:ascii="Times New Roman" w:hAnsi="Times New Roman"/>
          <w:color w:val="006600"/>
          <w:sz w:val="24"/>
          <w:szCs w:val="24"/>
        </w:rPr>
        <w:t>ной в акте (схема 3а) или до даты завершения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испытаний, ука</w:t>
      </w:r>
      <w:r>
        <w:rPr>
          <w:rFonts w:ascii="Times New Roman" w:hAnsi="Times New Roman"/>
          <w:color w:val="006600"/>
          <w:sz w:val="24"/>
          <w:szCs w:val="24"/>
        </w:rPr>
        <w:t>занной в пр</w:t>
      </w:r>
      <w:r>
        <w:rPr>
          <w:rFonts w:ascii="Times New Roman" w:hAnsi="Times New Roman"/>
          <w:color w:val="006600"/>
          <w:sz w:val="24"/>
          <w:szCs w:val="24"/>
        </w:rPr>
        <w:t>о</w:t>
      </w:r>
      <w:r>
        <w:rPr>
          <w:rFonts w:ascii="Times New Roman" w:hAnsi="Times New Roman"/>
          <w:color w:val="006600"/>
          <w:sz w:val="24"/>
          <w:szCs w:val="24"/>
        </w:rPr>
        <w:t>токоле.</w:t>
      </w:r>
    </w:p>
    <w:p w:rsidR="007118E2" w:rsidRPr="003A3226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>В сертификате на серийный выпуск указано, что продукция выпускается по ТУ и соотве</w:t>
      </w:r>
      <w:r w:rsidRPr="003A3226">
        <w:rPr>
          <w:rFonts w:ascii="Times New Roman" w:hAnsi="Times New Roman"/>
          <w:color w:val="006600"/>
          <w:sz w:val="24"/>
          <w:szCs w:val="24"/>
        </w:rPr>
        <w:t>т</w:t>
      </w:r>
      <w:r w:rsidRPr="003A3226">
        <w:rPr>
          <w:rFonts w:ascii="Times New Roman" w:hAnsi="Times New Roman"/>
          <w:color w:val="006600"/>
          <w:sz w:val="24"/>
          <w:szCs w:val="24"/>
        </w:rPr>
        <w:t>ствует ГОСТ. При экспертизе ТУ выясняется, что ТУ не соответствует ГОСТ по обязател</w:t>
      </w:r>
      <w:r w:rsidRPr="003A3226">
        <w:rPr>
          <w:rFonts w:ascii="Times New Roman" w:hAnsi="Times New Roman"/>
          <w:color w:val="006600"/>
          <w:sz w:val="24"/>
          <w:szCs w:val="24"/>
        </w:rPr>
        <w:t>ь</w:t>
      </w:r>
      <w:r>
        <w:rPr>
          <w:rFonts w:ascii="Times New Roman" w:hAnsi="Times New Roman"/>
          <w:color w:val="006600"/>
          <w:sz w:val="24"/>
          <w:szCs w:val="24"/>
        </w:rPr>
        <w:t>ным требованиям.</w:t>
      </w:r>
    </w:p>
    <w:p w:rsidR="007118E2" w:rsidRDefault="007118E2" w:rsidP="00711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3A3226">
        <w:rPr>
          <w:rFonts w:ascii="Times New Roman" w:hAnsi="Times New Roman"/>
          <w:color w:val="006600"/>
          <w:sz w:val="24"/>
          <w:szCs w:val="24"/>
        </w:rPr>
        <w:t xml:space="preserve"> Предъявляется поддельный сертификат.</w:t>
      </w:r>
      <w:r>
        <w:rPr>
          <w:rFonts w:ascii="Times New Roman" w:hAnsi="Times New Roman"/>
          <w:color w:val="006600"/>
          <w:sz w:val="24"/>
          <w:szCs w:val="24"/>
        </w:rPr>
        <w:t xml:space="preserve"> Названы не существующие ОС и ИЛ.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Можно  </w:t>
      </w:r>
      <w:r>
        <w:rPr>
          <w:rFonts w:ascii="Times New Roman" w:hAnsi="Times New Roman"/>
          <w:color w:val="006600"/>
          <w:sz w:val="24"/>
          <w:szCs w:val="24"/>
        </w:rPr>
        <w:t>ле</w:t>
      </w:r>
      <w:r>
        <w:rPr>
          <w:rFonts w:ascii="Times New Roman" w:hAnsi="Times New Roman"/>
          <w:color w:val="006600"/>
          <w:sz w:val="24"/>
          <w:szCs w:val="24"/>
        </w:rPr>
        <w:t>г</w:t>
      </w:r>
      <w:r>
        <w:rPr>
          <w:rFonts w:ascii="Times New Roman" w:hAnsi="Times New Roman"/>
          <w:color w:val="006600"/>
          <w:sz w:val="24"/>
          <w:szCs w:val="24"/>
        </w:rPr>
        <w:t xml:space="preserve">ко 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определить по указанному в нем сертификату соответствия требованиям пожарной безопасности, </w:t>
      </w:r>
      <w:r>
        <w:rPr>
          <w:rFonts w:ascii="Times New Roman" w:hAnsi="Times New Roman"/>
          <w:color w:val="006600"/>
          <w:sz w:val="24"/>
          <w:szCs w:val="24"/>
        </w:rPr>
        <w:t>убедившись в его отсутствии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 в Реестре серт</w:t>
      </w:r>
      <w:r w:rsidRPr="003A3226">
        <w:rPr>
          <w:rFonts w:ascii="Times New Roman" w:hAnsi="Times New Roman"/>
          <w:color w:val="006600"/>
          <w:sz w:val="24"/>
          <w:szCs w:val="24"/>
        </w:rPr>
        <w:t>и</w:t>
      </w:r>
      <w:r w:rsidRPr="003A3226">
        <w:rPr>
          <w:rFonts w:ascii="Times New Roman" w:hAnsi="Times New Roman"/>
          <w:color w:val="006600"/>
          <w:sz w:val="24"/>
          <w:szCs w:val="24"/>
        </w:rPr>
        <w:t>фикатов соответствия</w:t>
      </w:r>
      <w:r>
        <w:rPr>
          <w:rFonts w:ascii="Times New Roman" w:hAnsi="Times New Roman"/>
          <w:color w:val="006600"/>
          <w:sz w:val="24"/>
          <w:szCs w:val="24"/>
        </w:rPr>
        <w:t xml:space="preserve"> </w:t>
      </w:r>
    </w:p>
    <w:p w:rsidR="007118E2" w:rsidRPr="003A3226" w:rsidRDefault="007118E2" w:rsidP="007118E2">
      <w:pPr>
        <w:pStyle w:val="ListParagraph"/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6600"/>
          <w:sz w:val="24"/>
          <w:szCs w:val="24"/>
        </w:rPr>
        <w:t>(см. пример далее)</w:t>
      </w:r>
      <w:r w:rsidRPr="003A3226">
        <w:rPr>
          <w:rFonts w:ascii="Times New Roman" w:hAnsi="Times New Roman"/>
          <w:color w:val="006600"/>
          <w:sz w:val="24"/>
          <w:szCs w:val="24"/>
        </w:rPr>
        <w:t xml:space="preserve">.  </w:t>
      </w:r>
    </w:p>
    <w:p w:rsidR="00A52463" w:rsidRPr="00310D11" w:rsidRDefault="000237FA" w:rsidP="00310D11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-82550</wp:posOffset>
            </wp:positionV>
            <wp:extent cx="212090" cy="544195"/>
            <wp:effectExtent l="19050" t="0" r="0" b="0"/>
            <wp:wrapSquare wrapText="bothSides"/>
            <wp:docPr id="34" name="Рисунок 34" descr="dikkatli-olmaliy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kkatli-olmaliy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90" r="3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D11"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698365" cy="6858000"/>
            <wp:effectExtent l="38100" t="19050" r="26035" b="1905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6858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2463" w:rsidRDefault="00A52463" w:rsidP="006E29DE">
      <w:pPr>
        <w:ind w:left="1701"/>
      </w:pPr>
    </w:p>
    <w:p w:rsidR="00A52463" w:rsidRPr="008977FA" w:rsidRDefault="00A52463" w:rsidP="00A52463">
      <w:pPr>
        <w:tabs>
          <w:tab w:val="left" w:pos="0"/>
        </w:tabs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 xml:space="preserve">           </w:t>
      </w:r>
      <w:r w:rsidRPr="008977FA">
        <w:rPr>
          <w:rFonts w:ascii="Cambria" w:hAnsi="Cambria"/>
          <w:color w:val="C00000"/>
          <w:sz w:val="28"/>
          <w:szCs w:val="28"/>
        </w:rPr>
        <w:t>1 –</w:t>
      </w:r>
      <w:r>
        <w:rPr>
          <w:rFonts w:ascii="Cambria" w:hAnsi="Cambria"/>
          <w:color w:val="C00000"/>
          <w:sz w:val="28"/>
          <w:szCs w:val="28"/>
        </w:rPr>
        <w:t xml:space="preserve"> с</w:t>
      </w:r>
      <w:r w:rsidRPr="008977FA">
        <w:rPr>
          <w:rFonts w:ascii="Cambria" w:hAnsi="Cambria"/>
          <w:color w:val="C00000"/>
          <w:sz w:val="28"/>
          <w:szCs w:val="28"/>
        </w:rPr>
        <w:t>ертификат соответствия</w:t>
      </w:r>
      <w:r>
        <w:rPr>
          <w:rFonts w:ascii="Cambria" w:hAnsi="Cambria"/>
          <w:color w:val="C00000"/>
          <w:sz w:val="28"/>
          <w:szCs w:val="28"/>
        </w:rPr>
        <w:t xml:space="preserve"> с этим номером</w:t>
      </w:r>
      <w:r w:rsidRPr="008977FA">
        <w:rPr>
          <w:rFonts w:ascii="Cambria" w:hAnsi="Cambria"/>
          <w:color w:val="C00000"/>
          <w:sz w:val="28"/>
          <w:szCs w:val="28"/>
        </w:rPr>
        <w:t xml:space="preserve">  был выдан  </w:t>
      </w:r>
      <w:r>
        <w:rPr>
          <w:rFonts w:ascii="Cambria" w:hAnsi="Cambria"/>
          <w:color w:val="C00000"/>
          <w:sz w:val="28"/>
          <w:szCs w:val="28"/>
        </w:rPr>
        <w:t xml:space="preserve">со </w:t>
      </w:r>
      <w:r w:rsidRPr="008977FA">
        <w:rPr>
          <w:rFonts w:ascii="Cambria" w:hAnsi="Cambria"/>
          <w:color w:val="C00000"/>
          <w:sz w:val="28"/>
          <w:szCs w:val="28"/>
        </w:rPr>
        <w:t>сроком де</w:t>
      </w:r>
      <w:r w:rsidRPr="008977FA">
        <w:rPr>
          <w:rFonts w:ascii="Cambria" w:hAnsi="Cambria"/>
          <w:color w:val="C00000"/>
          <w:sz w:val="28"/>
          <w:szCs w:val="28"/>
        </w:rPr>
        <w:t>й</w:t>
      </w:r>
      <w:r w:rsidRPr="008977FA">
        <w:rPr>
          <w:rFonts w:ascii="Cambria" w:hAnsi="Cambria"/>
          <w:color w:val="C00000"/>
          <w:sz w:val="28"/>
          <w:szCs w:val="28"/>
        </w:rPr>
        <w:t xml:space="preserve">ствия с 10.12.2007 по 10.12.2010 на проигрыватели </w:t>
      </w:r>
      <w:r w:rsidRPr="008977FA">
        <w:rPr>
          <w:rFonts w:ascii="Cambria" w:hAnsi="Cambria"/>
          <w:color w:val="C00000"/>
          <w:sz w:val="28"/>
          <w:szCs w:val="28"/>
          <w:lang w:val="en-US"/>
        </w:rPr>
        <w:t>CD</w:t>
      </w:r>
      <w:r w:rsidRPr="008977FA">
        <w:rPr>
          <w:rFonts w:ascii="Cambria" w:hAnsi="Cambria"/>
          <w:color w:val="C00000"/>
          <w:sz w:val="28"/>
          <w:szCs w:val="28"/>
        </w:rPr>
        <w:t>-дисков;</w:t>
      </w:r>
    </w:p>
    <w:p w:rsidR="00A52463" w:rsidRPr="008977FA" w:rsidRDefault="00A52463" w:rsidP="00A52463">
      <w:pPr>
        <w:tabs>
          <w:tab w:val="left" w:pos="0"/>
        </w:tabs>
        <w:jc w:val="both"/>
        <w:rPr>
          <w:rFonts w:ascii="Cambria" w:hAnsi="Cambria"/>
          <w:color w:val="C00000"/>
          <w:sz w:val="28"/>
          <w:szCs w:val="28"/>
        </w:rPr>
      </w:pPr>
      <w:r w:rsidRPr="008977FA">
        <w:rPr>
          <w:rFonts w:ascii="Cambria" w:hAnsi="Cambria"/>
          <w:color w:val="C00000"/>
          <w:sz w:val="28"/>
          <w:szCs w:val="28"/>
        </w:rPr>
        <w:t xml:space="preserve">           2 – </w:t>
      </w:r>
      <w:r>
        <w:rPr>
          <w:rFonts w:ascii="Cambria" w:hAnsi="Cambria"/>
          <w:color w:val="C00000"/>
          <w:sz w:val="28"/>
          <w:szCs w:val="28"/>
        </w:rPr>
        <w:t>с</w:t>
      </w:r>
      <w:r w:rsidRPr="008977FA">
        <w:rPr>
          <w:rFonts w:ascii="Cambria" w:hAnsi="Cambria"/>
          <w:color w:val="C00000"/>
          <w:sz w:val="28"/>
          <w:szCs w:val="28"/>
        </w:rPr>
        <w:t xml:space="preserve"> эт</w:t>
      </w:r>
      <w:r>
        <w:rPr>
          <w:rFonts w:ascii="Cambria" w:hAnsi="Cambria"/>
          <w:color w:val="C00000"/>
          <w:sz w:val="28"/>
          <w:szCs w:val="28"/>
        </w:rPr>
        <w:t>им</w:t>
      </w:r>
      <w:r w:rsidRPr="008977FA">
        <w:rPr>
          <w:rFonts w:ascii="Cambria" w:hAnsi="Cambria"/>
          <w:color w:val="C00000"/>
          <w:sz w:val="28"/>
          <w:szCs w:val="28"/>
        </w:rPr>
        <w:t xml:space="preserve"> номер</w:t>
      </w:r>
      <w:r>
        <w:rPr>
          <w:rFonts w:ascii="Cambria" w:hAnsi="Cambria"/>
          <w:color w:val="C00000"/>
          <w:sz w:val="28"/>
          <w:szCs w:val="28"/>
        </w:rPr>
        <w:t>ом</w:t>
      </w:r>
      <w:r w:rsidRPr="008977FA">
        <w:rPr>
          <w:rFonts w:ascii="Cambria" w:hAnsi="Cambria"/>
          <w:color w:val="C00000"/>
          <w:sz w:val="28"/>
          <w:szCs w:val="28"/>
        </w:rPr>
        <w:t xml:space="preserve"> бланка</w:t>
      </w:r>
      <w:r w:rsidR="00EA7CF8">
        <w:rPr>
          <w:rFonts w:ascii="Cambria" w:hAnsi="Cambria"/>
          <w:color w:val="C00000"/>
          <w:sz w:val="28"/>
          <w:szCs w:val="28"/>
        </w:rPr>
        <w:t xml:space="preserve"> был выдан</w:t>
      </w:r>
      <w:r w:rsidRPr="008977FA">
        <w:rPr>
          <w:rFonts w:ascii="Cambria" w:hAnsi="Cambria"/>
          <w:color w:val="C00000"/>
          <w:sz w:val="28"/>
          <w:szCs w:val="28"/>
        </w:rPr>
        <w:t xml:space="preserve"> сертификат ОС «Ростест-Москва» на системные блоки ПК;</w:t>
      </w:r>
    </w:p>
    <w:p w:rsidR="00A52463" w:rsidRPr="006674AA" w:rsidRDefault="00A52463" w:rsidP="00A52463">
      <w:pPr>
        <w:tabs>
          <w:tab w:val="left" w:pos="0"/>
        </w:tabs>
        <w:jc w:val="both"/>
        <w:rPr>
          <w:rFonts w:ascii="Cambria" w:hAnsi="Cambria"/>
          <w:color w:val="C00000"/>
          <w:sz w:val="28"/>
          <w:szCs w:val="28"/>
        </w:rPr>
      </w:pPr>
      <w:r w:rsidRPr="008977FA">
        <w:rPr>
          <w:rFonts w:ascii="Cambria" w:hAnsi="Cambria"/>
          <w:color w:val="C00000"/>
          <w:sz w:val="28"/>
          <w:szCs w:val="28"/>
        </w:rPr>
        <w:t xml:space="preserve">           3 – аккредитованной лаборатории ОАО «Новкабель» не существует, а номер аттестата аккредитации лаборатории, указанный в сертификате пр</w:t>
      </w:r>
      <w:r w:rsidRPr="008977FA">
        <w:rPr>
          <w:rFonts w:ascii="Cambria" w:hAnsi="Cambria"/>
          <w:color w:val="C00000"/>
          <w:sz w:val="28"/>
          <w:szCs w:val="28"/>
        </w:rPr>
        <w:t>и</w:t>
      </w:r>
      <w:r w:rsidRPr="008977FA">
        <w:rPr>
          <w:rFonts w:ascii="Cambria" w:hAnsi="Cambria"/>
          <w:color w:val="C00000"/>
          <w:sz w:val="28"/>
          <w:szCs w:val="28"/>
        </w:rPr>
        <w:t>надлежит ИЦ ОАО «Севкабель»</w:t>
      </w:r>
      <w:r w:rsidR="006674AA">
        <w:rPr>
          <w:rFonts w:ascii="Cambria" w:hAnsi="Cambria"/>
          <w:color w:val="C00000"/>
          <w:sz w:val="28"/>
          <w:szCs w:val="28"/>
        </w:rPr>
        <w:t xml:space="preserve"> </w:t>
      </w:r>
      <w:r w:rsidR="006674AA" w:rsidRPr="006674AA">
        <w:rPr>
          <w:rFonts w:ascii="Cambria" w:hAnsi="Cambria"/>
          <w:color w:val="C00000"/>
          <w:sz w:val="28"/>
          <w:szCs w:val="28"/>
        </w:rPr>
        <w:t>(см. Реестр аккредитованных ОС и ИЛ</w:t>
      </w:r>
      <w:r w:rsidR="006674AA" w:rsidRPr="00B05811">
        <w:rPr>
          <w:rFonts w:ascii="Cambria" w:hAnsi="Cambria"/>
          <w:color w:val="C00000"/>
          <w:sz w:val="28"/>
          <w:szCs w:val="28"/>
        </w:rPr>
        <w:t xml:space="preserve"> </w:t>
      </w:r>
      <w:r w:rsidR="006674AA" w:rsidRPr="006674AA">
        <w:rPr>
          <w:rFonts w:ascii="Cambria" w:hAnsi="Cambria"/>
          <w:color w:val="C00000"/>
          <w:sz w:val="28"/>
          <w:szCs w:val="28"/>
          <w:lang w:val="en-US"/>
        </w:rPr>
        <w:t>www</w:t>
      </w:r>
      <w:r w:rsidR="006674AA" w:rsidRPr="006674AA">
        <w:rPr>
          <w:rFonts w:ascii="Cambria" w:hAnsi="Cambria"/>
          <w:color w:val="C00000"/>
          <w:sz w:val="28"/>
          <w:szCs w:val="28"/>
        </w:rPr>
        <w:t>.</w:t>
      </w:r>
      <w:r w:rsidR="006674AA" w:rsidRPr="006674AA">
        <w:rPr>
          <w:rFonts w:ascii="Cambria" w:hAnsi="Cambria"/>
          <w:color w:val="C00000"/>
          <w:sz w:val="28"/>
          <w:szCs w:val="28"/>
          <w:lang w:val="en-US"/>
        </w:rPr>
        <w:t>gost</w:t>
      </w:r>
      <w:r w:rsidR="006674AA" w:rsidRPr="00B05811">
        <w:rPr>
          <w:rFonts w:ascii="Cambria" w:hAnsi="Cambria"/>
          <w:color w:val="C00000"/>
          <w:sz w:val="28"/>
          <w:szCs w:val="28"/>
        </w:rPr>
        <w:t>.</w:t>
      </w:r>
      <w:r w:rsidR="006674AA" w:rsidRPr="006674AA">
        <w:rPr>
          <w:rFonts w:ascii="Cambria" w:hAnsi="Cambria"/>
          <w:color w:val="C00000"/>
          <w:sz w:val="28"/>
          <w:szCs w:val="28"/>
          <w:lang w:val="en-US"/>
        </w:rPr>
        <w:t>ru</w:t>
      </w:r>
      <w:r w:rsidR="006674AA" w:rsidRPr="006674AA">
        <w:rPr>
          <w:rFonts w:ascii="Cambria" w:hAnsi="Cambria"/>
          <w:color w:val="C00000"/>
          <w:sz w:val="28"/>
          <w:szCs w:val="28"/>
        </w:rPr>
        <w:t>)</w:t>
      </w:r>
      <w:r w:rsidRPr="006674AA">
        <w:rPr>
          <w:rFonts w:ascii="Cambria" w:hAnsi="Cambria"/>
          <w:color w:val="C00000"/>
          <w:sz w:val="28"/>
          <w:szCs w:val="28"/>
        </w:rPr>
        <w:t>;</w:t>
      </w:r>
    </w:p>
    <w:p w:rsidR="00A52463" w:rsidRDefault="00A52463" w:rsidP="00B05811">
      <w:pPr>
        <w:tabs>
          <w:tab w:val="left" w:pos="0"/>
        </w:tabs>
        <w:jc w:val="both"/>
        <w:rPr>
          <w:rFonts w:ascii="Cambria" w:hAnsi="Cambria"/>
          <w:color w:val="C00000"/>
          <w:sz w:val="28"/>
          <w:szCs w:val="28"/>
        </w:rPr>
      </w:pPr>
      <w:r w:rsidRPr="008977FA">
        <w:rPr>
          <w:rFonts w:ascii="Cambria" w:hAnsi="Cambria"/>
          <w:color w:val="C00000"/>
          <w:sz w:val="28"/>
          <w:szCs w:val="28"/>
        </w:rPr>
        <w:t xml:space="preserve">           4 – номер пожарного сертификата отсутствует в Едином реестре серт</w:t>
      </w:r>
      <w:r w:rsidRPr="008977FA">
        <w:rPr>
          <w:rFonts w:ascii="Cambria" w:hAnsi="Cambria"/>
          <w:color w:val="C00000"/>
          <w:sz w:val="28"/>
          <w:szCs w:val="28"/>
        </w:rPr>
        <w:t>и</w:t>
      </w:r>
      <w:r w:rsidRPr="008977FA">
        <w:rPr>
          <w:rFonts w:ascii="Cambria" w:hAnsi="Cambria"/>
          <w:color w:val="C00000"/>
          <w:sz w:val="28"/>
          <w:szCs w:val="28"/>
        </w:rPr>
        <w:t>фикатов соответствия (</w:t>
      </w:r>
      <w:hyperlink r:id="rId14" w:history="1">
        <w:r w:rsidRPr="00A52463">
          <w:rPr>
            <w:rStyle w:val="ac"/>
            <w:rFonts w:ascii="Cambria" w:hAnsi="Cambria"/>
            <w:color w:val="C00000"/>
            <w:sz w:val="28"/>
            <w:szCs w:val="28"/>
            <w:u w:val="none"/>
            <w:lang w:val="en-US"/>
          </w:rPr>
          <w:t>www</w:t>
        </w:r>
        <w:r w:rsidRPr="00A52463">
          <w:rPr>
            <w:rStyle w:val="ac"/>
            <w:rFonts w:ascii="Cambria" w:hAnsi="Cambria"/>
            <w:color w:val="C00000"/>
            <w:sz w:val="28"/>
            <w:szCs w:val="28"/>
            <w:u w:val="none"/>
          </w:rPr>
          <w:t>.</w:t>
        </w:r>
        <w:r w:rsidRPr="00A52463">
          <w:rPr>
            <w:rStyle w:val="ac"/>
            <w:rFonts w:ascii="Cambria" w:hAnsi="Cambria"/>
            <w:color w:val="C00000"/>
            <w:sz w:val="28"/>
            <w:szCs w:val="28"/>
            <w:u w:val="none"/>
            <w:lang w:val="en-US"/>
          </w:rPr>
          <w:t>gost</w:t>
        </w:r>
        <w:r w:rsidRPr="00A52463">
          <w:rPr>
            <w:rStyle w:val="ac"/>
            <w:rFonts w:ascii="Cambria" w:hAnsi="Cambria"/>
            <w:color w:val="C00000"/>
            <w:sz w:val="28"/>
            <w:szCs w:val="28"/>
            <w:u w:val="none"/>
          </w:rPr>
          <w:t>.</w:t>
        </w:r>
        <w:r w:rsidRPr="00A52463">
          <w:rPr>
            <w:rStyle w:val="ac"/>
            <w:rFonts w:ascii="Cambria" w:hAnsi="Cambria"/>
            <w:color w:val="C00000"/>
            <w:sz w:val="28"/>
            <w:szCs w:val="28"/>
            <w:u w:val="none"/>
            <w:lang w:val="en-US"/>
          </w:rPr>
          <w:t>ru</w:t>
        </w:r>
      </w:hyperlink>
      <w:r w:rsidRPr="00A52463">
        <w:rPr>
          <w:rFonts w:ascii="Cambria" w:hAnsi="Cambria"/>
          <w:color w:val="C00000"/>
          <w:sz w:val="28"/>
          <w:szCs w:val="28"/>
        </w:rPr>
        <w:t>)</w:t>
      </w:r>
      <w:r w:rsidRPr="008977FA">
        <w:rPr>
          <w:rFonts w:ascii="Cambria" w:hAnsi="Cambria"/>
          <w:color w:val="C00000"/>
          <w:sz w:val="28"/>
          <w:szCs w:val="28"/>
        </w:rPr>
        <w:t>.</w:t>
      </w:r>
    </w:p>
    <w:p w:rsidR="00557CA0" w:rsidRPr="00B05811" w:rsidRDefault="00557CA0" w:rsidP="00B05811">
      <w:pPr>
        <w:tabs>
          <w:tab w:val="left" w:pos="0"/>
        </w:tabs>
        <w:jc w:val="both"/>
        <w:rPr>
          <w:rFonts w:ascii="Cambria" w:hAnsi="Cambria"/>
          <w:color w:val="C00000"/>
          <w:sz w:val="28"/>
          <w:szCs w:val="28"/>
        </w:rPr>
      </w:pPr>
    </w:p>
    <w:p w:rsidR="00DD42AF" w:rsidRDefault="000237FA" w:rsidP="00DE4042">
      <w:pPr>
        <w:ind w:left="1134"/>
        <w:rPr>
          <w:b/>
          <w:caps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-1270</wp:posOffset>
            </wp:positionV>
            <wp:extent cx="212090" cy="544195"/>
            <wp:effectExtent l="19050" t="0" r="0" b="0"/>
            <wp:wrapSquare wrapText="bothSides"/>
            <wp:docPr id="28" name="Рисунок 28" descr="dikkatli-olmaliy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kkatli-olmaliy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90" r="3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AF">
        <w:rPr>
          <w:b/>
          <w:caps/>
          <w:color w:val="FF0000"/>
          <w:sz w:val="32"/>
          <w:szCs w:val="32"/>
        </w:rPr>
        <w:t xml:space="preserve">Ответственность </w:t>
      </w:r>
      <w:r w:rsidR="00DE4042">
        <w:rPr>
          <w:b/>
          <w:caps/>
          <w:color w:val="FF0000"/>
          <w:sz w:val="32"/>
          <w:szCs w:val="32"/>
        </w:rPr>
        <w:t xml:space="preserve">за нарушения </w:t>
      </w:r>
    </w:p>
    <w:p w:rsidR="00DD42AF" w:rsidRDefault="00DD42AF" w:rsidP="006E29DE">
      <w:pPr>
        <w:ind w:left="1701"/>
        <w:rPr>
          <w:b/>
          <w:caps/>
          <w:color w:val="FF0000"/>
          <w:sz w:val="32"/>
          <w:szCs w:val="32"/>
        </w:rPr>
      </w:pPr>
    </w:p>
    <w:p w:rsidR="00367CF5" w:rsidRPr="00F31DAF" w:rsidRDefault="00325D2C">
      <w:pPr>
        <w:rPr>
          <w:b/>
          <w:caps/>
          <w:color w:val="C00000"/>
        </w:rPr>
      </w:pPr>
      <w:r w:rsidRPr="00F31DAF">
        <w:rPr>
          <w:b/>
          <w:caps/>
          <w:color w:val="C00000"/>
        </w:rPr>
        <w:t>Изменения в К</w:t>
      </w:r>
      <w:r w:rsidR="009D0111" w:rsidRPr="00F31DAF">
        <w:rPr>
          <w:b/>
          <w:caps/>
          <w:color w:val="C00000"/>
        </w:rPr>
        <w:t>одексе об административных правонарушениях</w:t>
      </w:r>
      <w:r w:rsidRPr="00F31DAF">
        <w:rPr>
          <w:b/>
          <w:caps/>
          <w:color w:val="C00000"/>
        </w:rPr>
        <w:t xml:space="preserve"> </w:t>
      </w:r>
      <w:r w:rsidR="0040220D" w:rsidRPr="00F31DAF">
        <w:rPr>
          <w:b/>
          <w:caps/>
          <w:color w:val="C00000"/>
        </w:rPr>
        <w:t>РФ</w:t>
      </w:r>
      <w:r w:rsidR="006E29DE" w:rsidRPr="00F31DAF">
        <w:rPr>
          <w:b/>
          <w:caps/>
          <w:color w:val="C00000"/>
        </w:rPr>
        <w:t xml:space="preserve">, </w:t>
      </w:r>
      <w:r w:rsidRPr="00F31DAF">
        <w:rPr>
          <w:b/>
          <w:caps/>
          <w:color w:val="C00000"/>
        </w:rPr>
        <w:t>у</w:t>
      </w:r>
      <w:r w:rsidRPr="00F31DAF">
        <w:rPr>
          <w:b/>
          <w:caps/>
          <w:color w:val="C00000"/>
        </w:rPr>
        <w:t>с</w:t>
      </w:r>
      <w:r w:rsidRPr="00F31DAF">
        <w:rPr>
          <w:b/>
          <w:caps/>
          <w:color w:val="C00000"/>
        </w:rPr>
        <w:t>танавливающ</w:t>
      </w:r>
      <w:r w:rsidR="00367CF5" w:rsidRPr="00F31DAF">
        <w:rPr>
          <w:b/>
          <w:caps/>
          <w:color w:val="C00000"/>
        </w:rPr>
        <w:t>и</w:t>
      </w:r>
      <w:r w:rsidRPr="00F31DAF">
        <w:rPr>
          <w:b/>
          <w:caps/>
          <w:color w:val="C00000"/>
        </w:rPr>
        <w:t>е ответственность участников рынка за нарушения в области технического регулирования</w:t>
      </w:r>
      <w:r w:rsidR="00F31DAF" w:rsidRPr="00F31DAF">
        <w:rPr>
          <w:b/>
          <w:caps/>
          <w:color w:val="C00000"/>
        </w:rPr>
        <w:t xml:space="preserve"> (введено 19.01.2012)</w:t>
      </w:r>
      <w:r w:rsidR="00F31DAF">
        <w:rPr>
          <w:b/>
          <w:caps/>
          <w:color w:val="C00000"/>
        </w:rPr>
        <w:t>.</w:t>
      </w:r>
    </w:p>
    <w:p w:rsidR="00325D2C" w:rsidRPr="00CB3008" w:rsidRDefault="00325D2C" w:rsidP="006E29DE">
      <w:pPr>
        <w:jc w:val="both"/>
        <w:rPr>
          <w:color w:val="006600"/>
        </w:rPr>
      </w:pPr>
      <w:r w:rsidRPr="00DD42AF">
        <w:rPr>
          <w:b/>
          <w:color w:val="993300"/>
          <w:u w:val="single"/>
        </w:rPr>
        <w:t>Изготовитель</w:t>
      </w:r>
      <w:r w:rsidR="00EA7235" w:rsidRPr="00DD42AF">
        <w:rPr>
          <w:b/>
          <w:color w:val="993300"/>
        </w:rPr>
        <w:t xml:space="preserve">. </w:t>
      </w:r>
      <w:r w:rsidR="00EA7235" w:rsidRPr="0034761C">
        <w:rPr>
          <w:color w:val="006600"/>
        </w:rPr>
        <w:t>В</w:t>
      </w:r>
      <w:r w:rsidR="00EA7235" w:rsidRPr="00CB3008">
        <w:rPr>
          <w:color w:val="006600"/>
        </w:rPr>
        <w:t xml:space="preserve">ведены </w:t>
      </w:r>
      <w:r w:rsidRPr="00CB3008">
        <w:rPr>
          <w:color w:val="006600"/>
        </w:rPr>
        <w:t>стать</w:t>
      </w:r>
      <w:r w:rsidR="00093840" w:rsidRPr="00CB3008">
        <w:rPr>
          <w:color w:val="006600"/>
        </w:rPr>
        <w:t>и</w:t>
      </w:r>
      <w:r w:rsidRPr="00CB3008">
        <w:rPr>
          <w:color w:val="006600"/>
        </w:rPr>
        <w:t xml:space="preserve"> 14.43</w:t>
      </w:r>
      <w:r w:rsidR="00DB7415" w:rsidRPr="00CB3008">
        <w:rPr>
          <w:color w:val="006600"/>
        </w:rPr>
        <w:t xml:space="preserve"> </w:t>
      </w:r>
      <w:r w:rsidRPr="00CB3008">
        <w:rPr>
          <w:color w:val="006600"/>
        </w:rPr>
        <w:t>- нарушение требований Т</w:t>
      </w:r>
      <w:r w:rsidR="001E0951" w:rsidRPr="00CB3008">
        <w:rPr>
          <w:color w:val="006600"/>
        </w:rPr>
        <w:t>ехнического регламента</w:t>
      </w:r>
      <w:r w:rsidRPr="00CB3008">
        <w:rPr>
          <w:color w:val="006600"/>
        </w:rPr>
        <w:t>,</w:t>
      </w:r>
      <w:r w:rsidR="00093840" w:rsidRPr="00CB3008">
        <w:rPr>
          <w:color w:val="006600"/>
        </w:rPr>
        <w:t xml:space="preserve"> </w:t>
      </w:r>
      <w:r w:rsidRPr="00CB3008">
        <w:rPr>
          <w:color w:val="006600"/>
        </w:rPr>
        <w:t>14.44</w:t>
      </w:r>
      <w:r w:rsidR="00DB7415" w:rsidRPr="00CB3008">
        <w:rPr>
          <w:color w:val="006600"/>
        </w:rPr>
        <w:t xml:space="preserve"> </w:t>
      </w:r>
      <w:r w:rsidRPr="00CB3008">
        <w:rPr>
          <w:color w:val="006600"/>
        </w:rPr>
        <w:t>- недостоверное декларирование, 14.45</w:t>
      </w:r>
      <w:r w:rsidR="00DB7415" w:rsidRPr="00CB3008">
        <w:rPr>
          <w:color w:val="006600"/>
        </w:rPr>
        <w:t xml:space="preserve"> </w:t>
      </w:r>
      <w:r w:rsidRPr="00CB3008">
        <w:rPr>
          <w:color w:val="006600"/>
        </w:rPr>
        <w:t>-</w:t>
      </w:r>
      <w:r w:rsidR="00DB7415" w:rsidRPr="00CB3008">
        <w:rPr>
          <w:color w:val="006600"/>
        </w:rPr>
        <w:t xml:space="preserve"> </w:t>
      </w:r>
      <w:r w:rsidRPr="00CB3008">
        <w:rPr>
          <w:color w:val="006600"/>
        </w:rPr>
        <w:t>отсутствие сведений о сертификате или  декларации,  статья 14.46</w:t>
      </w:r>
      <w:r w:rsidR="00DB7415" w:rsidRPr="00CB3008">
        <w:rPr>
          <w:color w:val="006600"/>
        </w:rPr>
        <w:t xml:space="preserve"> </w:t>
      </w:r>
      <w:r w:rsidRPr="00CB3008">
        <w:rPr>
          <w:color w:val="006600"/>
        </w:rPr>
        <w:t>- нарушение маркировки,</w:t>
      </w:r>
      <w:r w:rsidR="00093840" w:rsidRPr="00CB3008">
        <w:rPr>
          <w:color w:val="006600"/>
        </w:rPr>
        <w:t xml:space="preserve"> </w:t>
      </w:r>
      <w:r w:rsidRPr="00CB3008">
        <w:rPr>
          <w:color w:val="006600"/>
        </w:rPr>
        <w:t>статья 19.5 – невыполнение предписания,</w:t>
      </w:r>
      <w:r w:rsidR="00093840" w:rsidRPr="00CB3008">
        <w:rPr>
          <w:color w:val="006600"/>
        </w:rPr>
        <w:t xml:space="preserve"> статья 19.33</w:t>
      </w:r>
      <w:r w:rsidR="00DB7415" w:rsidRPr="00CB3008">
        <w:rPr>
          <w:color w:val="006600"/>
        </w:rPr>
        <w:t xml:space="preserve"> </w:t>
      </w:r>
      <w:r w:rsidR="00093840" w:rsidRPr="00CB3008">
        <w:rPr>
          <w:color w:val="006600"/>
        </w:rPr>
        <w:t>-</w:t>
      </w:r>
      <w:r w:rsidR="00DB7415" w:rsidRPr="00CB3008">
        <w:rPr>
          <w:color w:val="006600"/>
        </w:rPr>
        <w:t xml:space="preserve"> </w:t>
      </w:r>
      <w:r w:rsidR="00093840" w:rsidRPr="00CB3008">
        <w:rPr>
          <w:color w:val="006600"/>
        </w:rPr>
        <w:t xml:space="preserve"> нев</w:t>
      </w:r>
      <w:r w:rsidR="00093840" w:rsidRPr="00CB3008">
        <w:rPr>
          <w:color w:val="006600"/>
        </w:rPr>
        <w:t>ы</w:t>
      </w:r>
      <w:r w:rsidR="00093840" w:rsidRPr="00CB3008">
        <w:rPr>
          <w:color w:val="006600"/>
        </w:rPr>
        <w:t>полнение требований госконтроля.</w:t>
      </w:r>
    </w:p>
    <w:p w:rsidR="00093840" w:rsidRPr="00CB3008" w:rsidRDefault="008E5448" w:rsidP="006E29DE">
      <w:pPr>
        <w:jc w:val="both"/>
        <w:rPr>
          <w:b/>
          <w:color w:val="006600"/>
        </w:rPr>
      </w:pPr>
      <w:r w:rsidRPr="00CB3008">
        <w:rPr>
          <w:b/>
          <w:color w:val="006600"/>
        </w:rPr>
        <w:t xml:space="preserve">           </w:t>
      </w:r>
      <w:r w:rsidR="00093840" w:rsidRPr="00CB3008">
        <w:rPr>
          <w:b/>
          <w:color w:val="006600"/>
        </w:rPr>
        <w:t>Санкции:</w:t>
      </w:r>
      <w:r w:rsidRPr="00CB3008">
        <w:rPr>
          <w:b/>
          <w:color w:val="006600"/>
        </w:rPr>
        <w:t xml:space="preserve"> </w:t>
      </w:r>
      <w:r w:rsidR="00093840" w:rsidRPr="00CB3008">
        <w:rPr>
          <w:b/>
          <w:color w:val="006600"/>
        </w:rPr>
        <w:t>штрафы, приостановление деятельности, конфискация предметов админ</w:t>
      </w:r>
      <w:r w:rsidR="00093840" w:rsidRPr="00CB3008">
        <w:rPr>
          <w:b/>
          <w:color w:val="006600"/>
        </w:rPr>
        <w:t>и</w:t>
      </w:r>
      <w:r w:rsidR="00093840" w:rsidRPr="00CB3008">
        <w:rPr>
          <w:b/>
          <w:color w:val="006600"/>
        </w:rPr>
        <w:t>стративного правонарушения.</w:t>
      </w:r>
    </w:p>
    <w:p w:rsidR="0040220D" w:rsidRPr="00DD42AF" w:rsidRDefault="0040220D" w:rsidP="006E29DE">
      <w:pPr>
        <w:jc w:val="both"/>
        <w:rPr>
          <w:b/>
          <w:color w:val="003300"/>
        </w:rPr>
      </w:pPr>
    </w:p>
    <w:p w:rsidR="00093840" w:rsidRPr="00CB3008" w:rsidRDefault="00093840" w:rsidP="006E29DE">
      <w:pPr>
        <w:jc w:val="both"/>
        <w:rPr>
          <w:color w:val="006600"/>
        </w:rPr>
      </w:pPr>
      <w:r w:rsidRPr="00DD42AF">
        <w:rPr>
          <w:b/>
          <w:color w:val="993300"/>
          <w:u w:val="single"/>
        </w:rPr>
        <w:t>Продавец</w:t>
      </w:r>
      <w:r w:rsidR="00BA5EDB" w:rsidRPr="00DD42AF">
        <w:rPr>
          <w:b/>
          <w:color w:val="993300"/>
          <w:u w:val="single"/>
        </w:rPr>
        <w:t xml:space="preserve">. </w:t>
      </w:r>
      <w:r w:rsidR="00BA5EDB" w:rsidRPr="00CB3008">
        <w:rPr>
          <w:b/>
          <w:color w:val="006600"/>
          <w:u w:val="single"/>
        </w:rPr>
        <w:t>С</w:t>
      </w:r>
      <w:r w:rsidRPr="00CB3008">
        <w:rPr>
          <w:b/>
          <w:color w:val="006600"/>
        </w:rPr>
        <w:t xml:space="preserve">татьи </w:t>
      </w:r>
      <w:r w:rsidRPr="00CB3008">
        <w:rPr>
          <w:color w:val="006600"/>
        </w:rPr>
        <w:t>14.4 – продажа товаров, не соответствующих образцам по качеству, 14.44, 14.45, 14,46, 19.5. 19.33.</w:t>
      </w:r>
    </w:p>
    <w:p w:rsidR="00093840" w:rsidRPr="00CB3008" w:rsidRDefault="008E5448" w:rsidP="006E29DE">
      <w:pPr>
        <w:jc w:val="both"/>
        <w:rPr>
          <w:b/>
          <w:color w:val="006600"/>
        </w:rPr>
      </w:pPr>
      <w:r w:rsidRPr="00CB3008">
        <w:rPr>
          <w:b/>
          <w:color w:val="006600"/>
        </w:rPr>
        <w:t xml:space="preserve">           </w:t>
      </w:r>
      <w:r w:rsidR="00093840" w:rsidRPr="00CB3008">
        <w:rPr>
          <w:b/>
          <w:color w:val="006600"/>
        </w:rPr>
        <w:t>Санкции: штрафы, дисквалификация, конфискация предметов административного правонарушения.</w:t>
      </w:r>
    </w:p>
    <w:p w:rsidR="0040220D" w:rsidRPr="00CB3008" w:rsidRDefault="0040220D" w:rsidP="006E29DE">
      <w:pPr>
        <w:jc w:val="both"/>
        <w:rPr>
          <w:b/>
          <w:color w:val="006600"/>
        </w:rPr>
      </w:pPr>
    </w:p>
    <w:p w:rsidR="00093840" w:rsidRPr="00DD42AF" w:rsidRDefault="00093840" w:rsidP="006E29DE">
      <w:pPr>
        <w:jc w:val="both"/>
        <w:rPr>
          <w:b/>
        </w:rPr>
      </w:pPr>
      <w:r w:rsidRPr="00DD42AF">
        <w:rPr>
          <w:b/>
          <w:color w:val="993300"/>
          <w:u w:val="single"/>
        </w:rPr>
        <w:t>Органы по сертификации и испытательные лаборатории</w:t>
      </w:r>
      <w:r w:rsidR="00BA5EDB" w:rsidRPr="00DD42AF">
        <w:rPr>
          <w:b/>
          <w:color w:val="993300"/>
          <w:u w:val="single"/>
        </w:rPr>
        <w:t>.</w:t>
      </w:r>
    </w:p>
    <w:p w:rsidR="008E5448" w:rsidRPr="00DD42AF" w:rsidRDefault="00BA5EDB" w:rsidP="006E29DE">
      <w:pPr>
        <w:jc w:val="both"/>
        <w:rPr>
          <w:b/>
          <w:color w:val="008000"/>
        </w:rPr>
      </w:pPr>
      <w:r w:rsidRPr="00DD42AF">
        <w:rPr>
          <w:b/>
          <w:color w:val="008000"/>
        </w:rPr>
        <w:t>С</w:t>
      </w:r>
      <w:r w:rsidR="008E5448" w:rsidRPr="00DD42AF">
        <w:rPr>
          <w:b/>
          <w:color w:val="008000"/>
        </w:rPr>
        <w:t>татьи: 14.47</w:t>
      </w:r>
      <w:r w:rsidR="00185514" w:rsidRPr="00DD42AF">
        <w:rPr>
          <w:b/>
          <w:color w:val="008000"/>
        </w:rPr>
        <w:t xml:space="preserve"> </w:t>
      </w:r>
      <w:r w:rsidR="008E5448" w:rsidRPr="00DD42AF">
        <w:rPr>
          <w:b/>
          <w:color w:val="008000"/>
        </w:rPr>
        <w:t>-</w:t>
      </w:r>
      <w:r w:rsidR="00185514" w:rsidRPr="00DD42AF">
        <w:rPr>
          <w:b/>
          <w:color w:val="008000"/>
        </w:rPr>
        <w:t xml:space="preserve"> </w:t>
      </w:r>
      <w:r w:rsidR="008E5448" w:rsidRPr="00DD42AF">
        <w:rPr>
          <w:b/>
          <w:color w:val="008000"/>
        </w:rPr>
        <w:t>нарушение правил сертификации, 14.48 – недостоверные результаты исп</w:t>
      </w:r>
      <w:r w:rsidR="008E5448" w:rsidRPr="00DD42AF">
        <w:rPr>
          <w:b/>
          <w:color w:val="008000"/>
        </w:rPr>
        <w:t>ы</w:t>
      </w:r>
      <w:r w:rsidR="008E5448" w:rsidRPr="00DD42AF">
        <w:rPr>
          <w:b/>
          <w:color w:val="008000"/>
        </w:rPr>
        <w:t>таний, 19.5.</w:t>
      </w:r>
    </w:p>
    <w:p w:rsidR="008E5448" w:rsidRPr="00CB3008" w:rsidRDefault="008E5448" w:rsidP="006E29DE">
      <w:pPr>
        <w:jc w:val="both"/>
        <w:rPr>
          <w:b/>
          <w:color w:val="006600"/>
        </w:rPr>
      </w:pPr>
      <w:r w:rsidRPr="00DD42AF">
        <w:rPr>
          <w:b/>
        </w:rPr>
        <w:t xml:space="preserve">          </w:t>
      </w:r>
      <w:r w:rsidRPr="00CB3008">
        <w:rPr>
          <w:b/>
          <w:color w:val="006600"/>
        </w:rPr>
        <w:t>Санкции: штрафы, дисквалификация, конфискация предметов административного правонарушения.</w:t>
      </w:r>
    </w:p>
    <w:p w:rsidR="0040220D" w:rsidRPr="00DD42AF" w:rsidRDefault="0040220D" w:rsidP="006E29DE">
      <w:pPr>
        <w:jc w:val="both"/>
        <w:rPr>
          <w:b/>
        </w:rPr>
      </w:pPr>
    </w:p>
    <w:p w:rsidR="008E5448" w:rsidRPr="00DD42AF" w:rsidRDefault="008E5448" w:rsidP="006E29DE">
      <w:pPr>
        <w:jc w:val="both"/>
        <w:rPr>
          <w:b/>
          <w:color w:val="008000"/>
          <w:u w:val="single"/>
        </w:rPr>
      </w:pPr>
      <w:r w:rsidRPr="00DD42AF">
        <w:rPr>
          <w:b/>
          <w:color w:val="993300"/>
          <w:u w:val="single"/>
        </w:rPr>
        <w:t>Участники строительства</w:t>
      </w:r>
      <w:r w:rsidR="00BA5EDB" w:rsidRPr="00DD42AF">
        <w:rPr>
          <w:b/>
          <w:color w:val="993300"/>
          <w:u w:val="single"/>
        </w:rPr>
        <w:t xml:space="preserve"> </w:t>
      </w:r>
      <w:r w:rsidRPr="00DD42AF">
        <w:rPr>
          <w:b/>
          <w:color w:val="993300"/>
          <w:u w:val="single"/>
        </w:rPr>
        <w:t>(проектирование, строительство, реконструкция, применение строительных материалов (изделий</w:t>
      </w:r>
      <w:r w:rsidR="00BA5EDB" w:rsidRPr="00DD42AF">
        <w:rPr>
          <w:b/>
          <w:color w:val="993300"/>
          <w:u w:val="single"/>
        </w:rPr>
        <w:t>).</w:t>
      </w:r>
    </w:p>
    <w:p w:rsidR="008E5448" w:rsidRPr="00DD42AF" w:rsidRDefault="00BA5EDB" w:rsidP="006E29DE">
      <w:pPr>
        <w:jc w:val="both"/>
        <w:rPr>
          <w:b/>
          <w:color w:val="008000"/>
        </w:rPr>
      </w:pPr>
      <w:r w:rsidRPr="00DD42AF">
        <w:rPr>
          <w:b/>
          <w:color w:val="008000"/>
        </w:rPr>
        <w:t>С</w:t>
      </w:r>
      <w:r w:rsidR="008E5448" w:rsidRPr="00DD42AF">
        <w:rPr>
          <w:b/>
          <w:color w:val="008000"/>
        </w:rPr>
        <w:t>татьи:14.43,14.44,14.45,14.46,19.5.19.33</w:t>
      </w:r>
    </w:p>
    <w:p w:rsidR="008E5448" w:rsidRPr="00CB3008" w:rsidRDefault="008E5448" w:rsidP="006E29DE">
      <w:pPr>
        <w:jc w:val="both"/>
        <w:rPr>
          <w:b/>
          <w:color w:val="006600"/>
        </w:rPr>
      </w:pPr>
      <w:r w:rsidRPr="00DD42AF">
        <w:rPr>
          <w:b/>
        </w:rPr>
        <w:t xml:space="preserve">         </w:t>
      </w:r>
      <w:r w:rsidRPr="00CB3008">
        <w:rPr>
          <w:b/>
          <w:color w:val="006600"/>
        </w:rPr>
        <w:t>Санкции: штрафы, приостановление деятельности, конфискация предметов админис</w:t>
      </w:r>
      <w:r w:rsidRPr="00CB3008">
        <w:rPr>
          <w:b/>
          <w:color w:val="006600"/>
        </w:rPr>
        <w:t>т</w:t>
      </w:r>
      <w:r w:rsidRPr="00CB3008">
        <w:rPr>
          <w:b/>
          <w:color w:val="006600"/>
        </w:rPr>
        <w:t>ративного правонарушения.</w:t>
      </w:r>
    </w:p>
    <w:p w:rsidR="00325D2C" w:rsidRDefault="00325D2C" w:rsidP="006E29DE">
      <w:pPr>
        <w:jc w:val="both"/>
        <w:rPr>
          <w:b/>
          <w:color w:val="006600"/>
        </w:rPr>
      </w:pPr>
    </w:p>
    <w:p w:rsidR="00F31DAF" w:rsidRDefault="00F31DAF" w:rsidP="006E29DE">
      <w:pPr>
        <w:jc w:val="both"/>
        <w:rPr>
          <w:b/>
          <w:color w:val="006600"/>
        </w:rPr>
      </w:pPr>
    </w:p>
    <w:p w:rsidR="00F31DAF" w:rsidRPr="00CB3008" w:rsidRDefault="00F31DAF" w:rsidP="006E29DE">
      <w:pPr>
        <w:jc w:val="both"/>
        <w:rPr>
          <w:b/>
          <w:color w:val="006600"/>
        </w:rPr>
      </w:pPr>
    </w:p>
    <w:p w:rsidR="00185514" w:rsidRPr="00F31DAF" w:rsidRDefault="006E29DE" w:rsidP="00F31DA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caps/>
          <w:color w:val="C00000"/>
          <w:sz w:val="24"/>
          <w:szCs w:val="24"/>
        </w:rPr>
      </w:pPr>
      <w:r w:rsidRPr="00F31DAF">
        <w:rPr>
          <w:rFonts w:ascii="Times New Roman" w:hAnsi="Times New Roman" w:cs="Times New Roman"/>
          <w:b/>
          <w:caps/>
          <w:color w:val="C00000"/>
          <w:sz w:val="24"/>
          <w:szCs w:val="24"/>
        </w:rPr>
        <w:t>Уголовн</w:t>
      </w:r>
      <w:r w:rsidR="00185514" w:rsidRPr="00F31DAF">
        <w:rPr>
          <w:rFonts w:ascii="Times New Roman" w:hAnsi="Times New Roman" w:cs="Times New Roman"/>
          <w:b/>
          <w:caps/>
          <w:color w:val="C00000"/>
          <w:sz w:val="24"/>
          <w:szCs w:val="24"/>
        </w:rPr>
        <w:t>ый Кодекс</w:t>
      </w:r>
      <w:r w:rsidRPr="00F31DAF">
        <w:rPr>
          <w:rFonts w:ascii="Times New Roman" w:hAnsi="Times New Roman" w:cs="Times New Roman"/>
          <w:b/>
          <w:caps/>
          <w:color w:val="C00000"/>
          <w:sz w:val="24"/>
          <w:szCs w:val="24"/>
        </w:rPr>
        <w:t xml:space="preserve"> РФ</w:t>
      </w:r>
    </w:p>
    <w:p w:rsidR="00185514" w:rsidRPr="00DD42AF" w:rsidRDefault="00185514" w:rsidP="00F31DA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31DA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Статья 238. «Производство, хранение</w:t>
      </w:r>
      <w:r w:rsidRPr="00DD42A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перевозка либо сбыт товаров и продукции, выполнение работ или оказание услуг, не отв</w:t>
      </w:r>
      <w:r w:rsidRPr="00DD42A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е</w:t>
      </w:r>
      <w:r w:rsidRPr="00DD42A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чающих требованиям безопасности»</w:t>
      </w:r>
    </w:p>
    <w:p w:rsidR="00BE6776" w:rsidRDefault="00185514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DD42AF">
        <w:rPr>
          <w:rFonts w:ascii="Times New Roman" w:hAnsi="Times New Roman" w:cs="Times New Roman"/>
          <w:sz w:val="24"/>
          <w:szCs w:val="24"/>
        </w:rPr>
        <w:t>1</w:t>
      </w:r>
      <w:r w:rsidRPr="00DD4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Производство, хранение или перевозка в целях сбыта либо сбыт товаров и проду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к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ции, выполнение работ или оказание услуг, не отвечающих требованиям безопасности жи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з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ни или здоровья потребителей, а равно неправомерные выдача или использование офиц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и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ального документа, удостоверяющего соответствие указанных товаров, работ или услуг требованиям безопа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с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ности, - наказываются штрафом в размере до трехсот тысяч рублей или в размере заработной платы или иного дохода осужденного за период до двух лет, либо обяз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а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тельными работами на срок до трехсот шестидесяти часов, либо ограничением свободы на срок до двух лет, либо принудительными работами на срок до двух лет, либо лишением св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о</w:t>
      </w:r>
      <w:r w:rsidRPr="00DD42AF">
        <w:rPr>
          <w:rFonts w:ascii="Times New Roman" w:hAnsi="Times New Roman" w:cs="Times New Roman"/>
          <w:b/>
          <w:color w:val="006600"/>
          <w:sz w:val="24"/>
          <w:szCs w:val="24"/>
        </w:rPr>
        <w:t>боды на тот же срок.</w:t>
      </w:r>
    </w:p>
    <w:p w:rsidR="00F94E63" w:rsidRDefault="00F94E63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>__________________________</w:t>
      </w:r>
    </w:p>
    <w:p w:rsidR="009D0111" w:rsidRDefault="009D0111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Примечание: в п. 2 и п. 3 ст. 238 </w:t>
      </w:r>
      <w:r w:rsidR="004C6B2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нарушения, повлекшие за собой </w:t>
      </w:r>
      <w:r w:rsidR="00F94E63">
        <w:rPr>
          <w:rFonts w:ascii="Times New Roman" w:hAnsi="Times New Roman" w:cs="Times New Roman"/>
          <w:b/>
          <w:color w:val="006600"/>
          <w:sz w:val="24"/>
          <w:szCs w:val="24"/>
        </w:rPr>
        <w:t>причинение тяжкого вреда здоровью</w:t>
      </w:r>
      <w:r w:rsidR="001F24CD">
        <w:rPr>
          <w:rFonts w:ascii="Times New Roman" w:hAnsi="Times New Roman" w:cs="Times New Roman"/>
          <w:b/>
          <w:color w:val="006600"/>
          <w:sz w:val="24"/>
          <w:szCs w:val="24"/>
        </w:rPr>
        <w:t>,</w:t>
      </w:r>
      <w:r w:rsidR="00F94E6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либо смерть человека  </w:t>
      </w:r>
      <w:r w:rsidR="006177D1">
        <w:rPr>
          <w:rFonts w:ascii="Times New Roman" w:hAnsi="Times New Roman" w:cs="Times New Roman"/>
          <w:b/>
          <w:color w:val="006600"/>
          <w:sz w:val="24"/>
          <w:szCs w:val="24"/>
        </w:rPr>
        <w:t>предусматривают увеличение штрафа,</w:t>
      </w:r>
      <w:r w:rsidR="007B007A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либо</w:t>
      </w:r>
      <w:r w:rsidR="006177D1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="00CB3008">
        <w:rPr>
          <w:rFonts w:ascii="Times New Roman" w:hAnsi="Times New Roman" w:cs="Times New Roman"/>
          <w:b/>
          <w:color w:val="006600"/>
          <w:sz w:val="24"/>
          <w:szCs w:val="24"/>
        </w:rPr>
        <w:t>увел</w:t>
      </w:r>
      <w:r w:rsidR="00CB3008">
        <w:rPr>
          <w:rFonts w:ascii="Times New Roman" w:hAnsi="Times New Roman" w:cs="Times New Roman"/>
          <w:b/>
          <w:color w:val="006600"/>
          <w:sz w:val="24"/>
          <w:szCs w:val="24"/>
        </w:rPr>
        <w:t>и</w:t>
      </w:r>
      <w:r w:rsidR="00CB30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чение </w:t>
      </w:r>
      <w:r w:rsidR="006177D1">
        <w:rPr>
          <w:rFonts w:ascii="Times New Roman" w:hAnsi="Times New Roman" w:cs="Times New Roman"/>
          <w:b/>
          <w:color w:val="006600"/>
          <w:sz w:val="24"/>
          <w:szCs w:val="24"/>
        </w:rPr>
        <w:t>срок</w:t>
      </w:r>
      <w:r w:rsidR="001F24CD">
        <w:rPr>
          <w:rFonts w:ascii="Times New Roman" w:hAnsi="Times New Roman" w:cs="Times New Roman"/>
          <w:b/>
          <w:color w:val="006600"/>
          <w:sz w:val="24"/>
          <w:szCs w:val="24"/>
        </w:rPr>
        <w:t>ов</w:t>
      </w:r>
      <w:r w:rsidR="006177D1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принудительных работ</w:t>
      </w:r>
      <w:r w:rsidR="009A0B2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и </w:t>
      </w:r>
      <w:r w:rsidR="006177D1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лишени</w:t>
      </w:r>
      <w:r w:rsidR="00D036A2">
        <w:rPr>
          <w:rFonts w:ascii="Times New Roman" w:hAnsi="Times New Roman" w:cs="Times New Roman"/>
          <w:b/>
          <w:color w:val="006600"/>
          <w:sz w:val="24"/>
          <w:szCs w:val="24"/>
        </w:rPr>
        <w:t>е</w:t>
      </w:r>
      <w:r w:rsidR="006177D1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свободы.</w:t>
      </w:r>
    </w:p>
    <w:p w:rsidR="006A68F2" w:rsidRDefault="006A68F2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A68F2" w:rsidRDefault="006A68F2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A68F2" w:rsidRDefault="006A68F2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A68F2" w:rsidRDefault="006A68F2" w:rsidP="00C44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7E0CB2" w:rsidRDefault="007E0CB2" w:rsidP="006A68F2">
      <w:pPr>
        <w:rPr>
          <w:b/>
          <w:sz w:val="28"/>
          <w:szCs w:val="28"/>
        </w:rPr>
      </w:pPr>
    </w:p>
    <w:p w:rsidR="007E0CB2" w:rsidRDefault="007E0CB2" w:rsidP="006A68F2">
      <w:pPr>
        <w:rPr>
          <w:b/>
          <w:sz w:val="28"/>
          <w:szCs w:val="28"/>
        </w:rPr>
      </w:pPr>
    </w:p>
    <w:p w:rsidR="007E0CB2" w:rsidRDefault="007E0CB2" w:rsidP="006A68F2">
      <w:pPr>
        <w:rPr>
          <w:b/>
          <w:sz w:val="28"/>
          <w:szCs w:val="28"/>
        </w:rPr>
      </w:pPr>
    </w:p>
    <w:p w:rsidR="007E0CB2" w:rsidRDefault="007E0CB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7E0CB2" w:rsidRDefault="007E0CB2" w:rsidP="007E0CB2">
      <w:pPr>
        <w:jc w:val="center"/>
        <w:rPr>
          <w:b/>
          <w:color w:val="006600"/>
          <w:sz w:val="28"/>
          <w:szCs w:val="28"/>
        </w:rPr>
      </w:pPr>
      <w:r w:rsidRPr="00CB54FA">
        <w:rPr>
          <w:b/>
          <w:color w:val="006600"/>
          <w:sz w:val="28"/>
          <w:szCs w:val="28"/>
        </w:rPr>
        <w:t>Секция «Качество кабельно-проводниковой продукции»</w:t>
      </w:r>
    </w:p>
    <w:p w:rsidR="00F21D46" w:rsidRPr="00CB54FA" w:rsidRDefault="00F21D46" w:rsidP="007E0CB2">
      <w:pPr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Ассоциаци</w:t>
      </w:r>
      <w:r w:rsidR="006859DC">
        <w:rPr>
          <w:b/>
          <w:color w:val="006600"/>
          <w:sz w:val="28"/>
          <w:szCs w:val="28"/>
        </w:rPr>
        <w:t>и</w:t>
      </w:r>
      <w:r>
        <w:rPr>
          <w:b/>
          <w:color w:val="006600"/>
          <w:sz w:val="28"/>
          <w:szCs w:val="28"/>
        </w:rPr>
        <w:t xml:space="preserve"> «Электрокабель»</w:t>
      </w:r>
    </w:p>
    <w:p w:rsidR="007E0CB2" w:rsidRPr="00CB54FA" w:rsidRDefault="007E0CB2" w:rsidP="004C3F43">
      <w:pPr>
        <w:rPr>
          <w:color w:val="006600"/>
          <w:sz w:val="28"/>
          <w:szCs w:val="28"/>
        </w:rPr>
      </w:pPr>
    </w:p>
    <w:p w:rsidR="007E0CB2" w:rsidRPr="00CB54FA" w:rsidRDefault="007E0CB2" w:rsidP="007E0CB2">
      <w:pPr>
        <w:jc w:val="center"/>
        <w:rPr>
          <w:color w:val="006600"/>
          <w:sz w:val="28"/>
          <w:szCs w:val="28"/>
        </w:rPr>
      </w:pPr>
      <w:r w:rsidRPr="00CB54FA">
        <w:rPr>
          <w:color w:val="006600"/>
          <w:sz w:val="28"/>
          <w:szCs w:val="28"/>
        </w:rPr>
        <w:t>111024, г. Москва, ш. Энтузиастов, д. 5</w:t>
      </w:r>
    </w:p>
    <w:p w:rsidR="004C3F43" w:rsidRDefault="007E0CB2" w:rsidP="007E0CB2">
      <w:pPr>
        <w:jc w:val="center"/>
        <w:rPr>
          <w:color w:val="006600"/>
          <w:sz w:val="28"/>
          <w:szCs w:val="28"/>
        </w:rPr>
      </w:pPr>
      <w:r w:rsidRPr="00CB54FA">
        <w:rPr>
          <w:color w:val="006600"/>
          <w:sz w:val="28"/>
          <w:szCs w:val="28"/>
        </w:rPr>
        <w:t xml:space="preserve">Тел. (495) </w:t>
      </w:r>
      <w:r w:rsidR="004C3F43">
        <w:rPr>
          <w:color w:val="006600"/>
          <w:sz w:val="28"/>
          <w:szCs w:val="28"/>
        </w:rPr>
        <w:t>678-84-10</w:t>
      </w:r>
    </w:p>
    <w:p w:rsidR="007E0CB2" w:rsidRPr="00CB54FA" w:rsidRDefault="004C3F43" w:rsidP="007E0CB2">
      <w:pPr>
        <w:jc w:val="center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              </w:t>
      </w:r>
      <w:r w:rsidR="007E0CB2" w:rsidRPr="00CB54FA">
        <w:rPr>
          <w:color w:val="006600"/>
          <w:sz w:val="28"/>
          <w:szCs w:val="28"/>
        </w:rPr>
        <w:t>918-18-14</w:t>
      </w:r>
    </w:p>
    <w:p w:rsidR="007E0CB2" w:rsidRPr="00CB54FA" w:rsidRDefault="007E0CB2" w:rsidP="007E0CB2">
      <w:pPr>
        <w:jc w:val="center"/>
        <w:rPr>
          <w:color w:val="006600"/>
          <w:sz w:val="28"/>
          <w:szCs w:val="28"/>
        </w:rPr>
      </w:pPr>
      <w:r w:rsidRPr="00CB54FA">
        <w:rPr>
          <w:color w:val="006600"/>
          <w:sz w:val="28"/>
          <w:szCs w:val="28"/>
        </w:rPr>
        <w:t>Тел./факс: (495) 918-18-32</w:t>
      </w:r>
    </w:p>
    <w:p w:rsidR="007E0CB2" w:rsidRPr="00CB54FA" w:rsidRDefault="007E0CB2" w:rsidP="007E0CB2">
      <w:pPr>
        <w:jc w:val="center"/>
        <w:rPr>
          <w:color w:val="006600"/>
          <w:sz w:val="28"/>
          <w:szCs w:val="28"/>
        </w:rPr>
      </w:pPr>
      <w:r w:rsidRPr="00CB54FA">
        <w:rPr>
          <w:color w:val="006600"/>
          <w:sz w:val="28"/>
          <w:szCs w:val="28"/>
          <w:lang w:val="en-US"/>
        </w:rPr>
        <w:t>e</w:t>
      </w:r>
      <w:r w:rsidRPr="00CB54FA">
        <w:rPr>
          <w:color w:val="006600"/>
          <w:sz w:val="28"/>
          <w:szCs w:val="28"/>
        </w:rPr>
        <w:t>-</w:t>
      </w:r>
      <w:r w:rsidRPr="00CB54FA">
        <w:rPr>
          <w:color w:val="006600"/>
          <w:sz w:val="28"/>
          <w:szCs w:val="28"/>
          <w:lang w:val="en-US"/>
        </w:rPr>
        <w:t>mail</w:t>
      </w:r>
      <w:r w:rsidRPr="00CB54FA">
        <w:rPr>
          <w:color w:val="006600"/>
          <w:sz w:val="28"/>
          <w:szCs w:val="28"/>
        </w:rPr>
        <w:t xml:space="preserve">: </w:t>
      </w:r>
      <w:r w:rsidR="004C3F43">
        <w:rPr>
          <w:color w:val="006600"/>
          <w:sz w:val="28"/>
          <w:szCs w:val="28"/>
          <w:lang w:val="en-US"/>
        </w:rPr>
        <w:t>kc</w:t>
      </w:r>
      <w:r w:rsidRPr="00CB54FA">
        <w:rPr>
          <w:color w:val="006600"/>
          <w:sz w:val="28"/>
          <w:szCs w:val="28"/>
        </w:rPr>
        <w:t>@</w:t>
      </w:r>
      <w:r w:rsidRPr="00CB54FA">
        <w:rPr>
          <w:color w:val="006600"/>
          <w:sz w:val="28"/>
          <w:szCs w:val="28"/>
          <w:lang w:val="en-US"/>
        </w:rPr>
        <w:t>vniikp</w:t>
      </w:r>
      <w:r w:rsidRPr="00CB54FA">
        <w:rPr>
          <w:color w:val="006600"/>
          <w:sz w:val="28"/>
          <w:szCs w:val="28"/>
        </w:rPr>
        <w:t>.</w:t>
      </w:r>
      <w:r w:rsidRPr="00CB54FA">
        <w:rPr>
          <w:color w:val="006600"/>
          <w:sz w:val="28"/>
          <w:szCs w:val="28"/>
          <w:lang w:val="en-US"/>
        </w:rPr>
        <w:t>ru</w:t>
      </w:r>
    </w:p>
    <w:p w:rsidR="007E0CB2" w:rsidRPr="00DD42AF" w:rsidRDefault="007E0CB2" w:rsidP="007E0C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6A68F2">
      <w:pPr>
        <w:rPr>
          <w:b/>
          <w:sz w:val="28"/>
          <w:szCs w:val="28"/>
        </w:rPr>
      </w:pPr>
    </w:p>
    <w:p w:rsidR="006A68F2" w:rsidRDefault="006A68F2" w:rsidP="0006126A">
      <w:pPr>
        <w:jc w:val="center"/>
        <w:rPr>
          <w:b/>
          <w:sz w:val="28"/>
          <w:szCs w:val="28"/>
        </w:rPr>
      </w:pPr>
    </w:p>
    <w:p w:rsidR="0006126A" w:rsidRPr="00CB54FA" w:rsidRDefault="0006126A" w:rsidP="0006126A">
      <w:pPr>
        <w:jc w:val="center"/>
        <w:rPr>
          <w:b/>
          <w:color w:val="006600"/>
          <w:sz w:val="28"/>
          <w:szCs w:val="28"/>
        </w:rPr>
      </w:pPr>
      <w:r w:rsidRPr="00CB54FA">
        <w:rPr>
          <w:b/>
          <w:color w:val="006600"/>
          <w:sz w:val="28"/>
          <w:szCs w:val="28"/>
        </w:rPr>
        <w:t>Технический комитет № 46 «Кабельные изделия»</w:t>
      </w:r>
    </w:p>
    <w:p w:rsidR="006A68F2" w:rsidRPr="00CB54FA" w:rsidRDefault="00CB54FA" w:rsidP="00CB54FA">
      <w:pPr>
        <w:jc w:val="center"/>
        <w:rPr>
          <w:color w:val="006600"/>
          <w:sz w:val="28"/>
          <w:szCs w:val="28"/>
          <w:lang w:val="en-US"/>
        </w:rPr>
      </w:pPr>
      <w:r w:rsidRPr="00CB54FA">
        <w:rPr>
          <w:color w:val="006600"/>
          <w:sz w:val="28"/>
          <w:szCs w:val="28"/>
        </w:rPr>
        <w:t>Тел</w:t>
      </w:r>
      <w:r w:rsidRPr="00CB54FA">
        <w:rPr>
          <w:color w:val="006600"/>
          <w:sz w:val="28"/>
          <w:szCs w:val="28"/>
          <w:lang w:val="en-US"/>
        </w:rPr>
        <w:t xml:space="preserve">. </w:t>
      </w:r>
      <w:r>
        <w:rPr>
          <w:color w:val="006600"/>
          <w:sz w:val="28"/>
          <w:szCs w:val="28"/>
        </w:rPr>
        <w:t xml:space="preserve">(495) </w:t>
      </w:r>
      <w:r w:rsidRPr="00CB54FA">
        <w:rPr>
          <w:color w:val="006600"/>
          <w:sz w:val="28"/>
          <w:szCs w:val="28"/>
          <w:lang w:val="en-US"/>
        </w:rPr>
        <w:t>671-12-94</w:t>
      </w:r>
    </w:p>
    <w:p w:rsidR="006A68F2" w:rsidRPr="00CB54FA" w:rsidRDefault="00CB54FA" w:rsidP="00CB54FA">
      <w:pPr>
        <w:jc w:val="center"/>
        <w:rPr>
          <w:color w:val="006600"/>
          <w:sz w:val="28"/>
          <w:szCs w:val="28"/>
          <w:lang w:val="en-US"/>
        </w:rPr>
      </w:pPr>
      <w:r w:rsidRPr="00CB54FA">
        <w:rPr>
          <w:color w:val="006600"/>
          <w:sz w:val="28"/>
          <w:szCs w:val="28"/>
          <w:lang w:val="en-US"/>
        </w:rPr>
        <w:t>e</w:t>
      </w:r>
      <w:r w:rsidRPr="00CB54FA">
        <w:rPr>
          <w:color w:val="006600"/>
          <w:sz w:val="28"/>
          <w:szCs w:val="28"/>
        </w:rPr>
        <w:t>-</w:t>
      </w:r>
      <w:r w:rsidRPr="00CB54FA">
        <w:rPr>
          <w:color w:val="006600"/>
          <w:sz w:val="28"/>
          <w:szCs w:val="28"/>
          <w:lang w:val="en-US"/>
        </w:rPr>
        <w:t>mail</w:t>
      </w:r>
      <w:r w:rsidRPr="00CB54FA">
        <w:rPr>
          <w:color w:val="006600"/>
          <w:sz w:val="28"/>
          <w:szCs w:val="28"/>
        </w:rPr>
        <w:t xml:space="preserve">: </w:t>
      </w:r>
      <w:r w:rsidRPr="00CB54FA">
        <w:rPr>
          <w:color w:val="006600"/>
          <w:sz w:val="28"/>
          <w:szCs w:val="28"/>
          <w:lang w:val="en-US"/>
        </w:rPr>
        <w:t>TC46@vniikp.ru</w:t>
      </w:r>
    </w:p>
    <w:p w:rsidR="006A68F2" w:rsidRPr="00CB54FA" w:rsidRDefault="006A68F2" w:rsidP="006A68F2">
      <w:pPr>
        <w:rPr>
          <w:b/>
          <w:color w:val="006600"/>
          <w:sz w:val="28"/>
          <w:szCs w:val="28"/>
          <w:lang w:val="en-US"/>
        </w:rPr>
      </w:pPr>
    </w:p>
    <w:p w:rsidR="007E0CB2" w:rsidRPr="00DD42AF" w:rsidRDefault="007E0C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sectPr w:rsidR="007E0CB2" w:rsidRPr="00DD42AF" w:rsidSect="007B0F76">
      <w:footerReference w:type="even" r:id="rId15"/>
      <w:footerReference w:type="default" r:id="rId16"/>
      <w:pgSz w:w="11906" w:h="16838"/>
      <w:pgMar w:top="680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B8" w:rsidRDefault="002771B8" w:rsidP="00CC3568">
      <w:r>
        <w:separator/>
      </w:r>
    </w:p>
  </w:endnote>
  <w:endnote w:type="continuationSeparator" w:id="1">
    <w:p w:rsidR="002771B8" w:rsidRDefault="002771B8" w:rsidP="00CC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68" w:rsidRPr="00CC3568" w:rsidRDefault="00CC3568">
    <w:pPr>
      <w:pStyle w:val="a5"/>
      <w:jc w:val="center"/>
    </w:pPr>
    <w:fldSimple w:instr=" PAGE   \* MERGEFORMAT ">
      <w:r w:rsidR="000237FA">
        <w:rPr>
          <w:noProof/>
        </w:rPr>
        <w:t>3</w:t>
      </w:r>
    </w:fldSimple>
  </w:p>
  <w:p w:rsidR="00CC3568" w:rsidRDefault="00CC35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76" w:rsidRDefault="007B0F76" w:rsidP="0056749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0F76" w:rsidRDefault="007B0F76" w:rsidP="0056749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76" w:rsidRDefault="007B0F76">
    <w:pPr>
      <w:pStyle w:val="a5"/>
      <w:jc w:val="center"/>
    </w:pPr>
    <w:fldSimple w:instr=" PAGE   \* MERGEFORMAT ">
      <w:r w:rsidR="000237FA">
        <w:rPr>
          <w:noProof/>
        </w:rPr>
        <w:t>6</w:t>
      </w:r>
    </w:fldSimple>
  </w:p>
  <w:p w:rsidR="007B0F76" w:rsidRDefault="007B0F76" w:rsidP="005674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B8" w:rsidRDefault="002771B8" w:rsidP="00CC3568">
      <w:r>
        <w:separator/>
      </w:r>
    </w:p>
  </w:footnote>
  <w:footnote w:type="continuationSeparator" w:id="1">
    <w:p w:rsidR="002771B8" w:rsidRDefault="002771B8" w:rsidP="00CC3568">
      <w:r>
        <w:continuationSeparator/>
      </w:r>
    </w:p>
  </w:footnote>
  <w:footnote w:id="2">
    <w:p w:rsidR="00DA1CB6" w:rsidRPr="00F2651F" w:rsidRDefault="00DA1CB6" w:rsidP="00DA1CB6">
      <w:pPr>
        <w:pStyle w:val="a9"/>
        <w:rPr>
          <w:color w:val="006600"/>
          <w:sz w:val="24"/>
          <w:szCs w:val="24"/>
        </w:rPr>
      </w:pPr>
      <w:r w:rsidRPr="00F2651F">
        <w:rPr>
          <w:rStyle w:val="ab"/>
          <w:color w:val="006600"/>
        </w:rPr>
        <w:footnoteRef/>
      </w:r>
      <w:r w:rsidRPr="00F2651F">
        <w:rPr>
          <w:color w:val="006600"/>
        </w:rPr>
        <w:t xml:space="preserve"> </w:t>
      </w:r>
      <w:r w:rsidRPr="00F2651F">
        <w:rPr>
          <w:rFonts w:ascii="Times New Roman" w:hAnsi="Times New Roman"/>
          <w:color w:val="006600"/>
          <w:sz w:val="24"/>
          <w:szCs w:val="24"/>
        </w:rPr>
        <w:t>По данным потребителей, надзорных органов,  эксперт</w:t>
      </w:r>
      <w:r w:rsidRPr="00F2651F">
        <w:rPr>
          <w:rFonts w:ascii="Times New Roman" w:hAnsi="Times New Roman"/>
          <w:color w:val="006600"/>
          <w:sz w:val="24"/>
          <w:szCs w:val="24"/>
        </w:rPr>
        <w:t>и</w:t>
      </w:r>
      <w:r w:rsidRPr="00F2651F">
        <w:rPr>
          <w:rFonts w:ascii="Times New Roman" w:hAnsi="Times New Roman"/>
          <w:color w:val="006600"/>
          <w:sz w:val="24"/>
          <w:szCs w:val="24"/>
        </w:rPr>
        <w:t>зы в ТК 46 и ВНИИКП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C0A"/>
    <w:multiLevelType w:val="hybridMultilevel"/>
    <w:tmpl w:val="F59CE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5447"/>
    <w:multiLevelType w:val="hybridMultilevel"/>
    <w:tmpl w:val="034CC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0D5"/>
    <w:multiLevelType w:val="hybridMultilevel"/>
    <w:tmpl w:val="F2703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3426"/>
    <w:multiLevelType w:val="hybridMultilevel"/>
    <w:tmpl w:val="BDC842A6"/>
    <w:lvl w:ilvl="0" w:tplc="60844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E663F1"/>
    <w:multiLevelType w:val="hybridMultilevel"/>
    <w:tmpl w:val="C73A7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2810"/>
    <w:multiLevelType w:val="hybridMultilevel"/>
    <w:tmpl w:val="D59E8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16086"/>
    <w:multiLevelType w:val="hybridMultilevel"/>
    <w:tmpl w:val="9EAEE1A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034571C"/>
    <w:multiLevelType w:val="hybridMultilevel"/>
    <w:tmpl w:val="824AFA5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9B4"/>
    <w:rsid w:val="000007DD"/>
    <w:rsid w:val="000155FC"/>
    <w:rsid w:val="000230EC"/>
    <w:rsid w:val="000237FA"/>
    <w:rsid w:val="0002527C"/>
    <w:rsid w:val="00036209"/>
    <w:rsid w:val="00040E0B"/>
    <w:rsid w:val="00045270"/>
    <w:rsid w:val="00052835"/>
    <w:rsid w:val="0005385B"/>
    <w:rsid w:val="000554F2"/>
    <w:rsid w:val="0006126A"/>
    <w:rsid w:val="000617EC"/>
    <w:rsid w:val="00064007"/>
    <w:rsid w:val="00076A83"/>
    <w:rsid w:val="00076E00"/>
    <w:rsid w:val="00077D3E"/>
    <w:rsid w:val="00086DC1"/>
    <w:rsid w:val="000929EE"/>
    <w:rsid w:val="00093840"/>
    <w:rsid w:val="00093D4D"/>
    <w:rsid w:val="000A1CB4"/>
    <w:rsid w:val="000A26D5"/>
    <w:rsid w:val="000A6279"/>
    <w:rsid w:val="000B7590"/>
    <w:rsid w:val="000C3D5D"/>
    <w:rsid w:val="000C7708"/>
    <w:rsid w:val="000C7DD3"/>
    <w:rsid w:val="000E1952"/>
    <w:rsid w:val="00107E21"/>
    <w:rsid w:val="001234F1"/>
    <w:rsid w:val="00135695"/>
    <w:rsid w:val="00141DE0"/>
    <w:rsid w:val="00152CD4"/>
    <w:rsid w:val="001750BB"/>
    <w:rsid w:val="00185514"/>
    <w:rsid w:val="001858A6"/>
    <w:rsid w:val="0019433E"/>
    <w:rsid w:val="001B1E43"/>
    <w:rsid w:val="001C19E8"/>
    <w:rsid w:val="001C2064"/>
    <w:rsid w:val="001C4ED3"/>
    <w:rsid w:val="001C5898"/>
    <w:rsid w:val="001D157F"/>
    <w:rsid w:val="001D410B"/>
    <w:rsid w:val="001E0951"/>
    <w:rsid w:val="001E0A36"/>
    <w:rsid w:val="001E0BDE"/>
    <w:rsid w:val="001F24CD"/>
    <w:rsid w:val="001F299F"/>
    <w:rsid w:val="00200E56"/>
    <w:rsid w:val="00201D51"/>
    <w:rsid w:val="00220725"/>
    <w:rsid w:val="00220745"/>
    <w:rsid w:val="002208E0"/>
    <w:rsid w:val="00232652"/>
    <w:rsid w:val="00235820"/>
    <w:rsid w:val="00235BF2"/>
    <w:rsid w:val="00236207"/>
    <w:rsid w:val="00236E56"/>
    <w:rsid w:val="00243814"/>
    <w:rsid w:val="00250932"/>
    <w:rsid w:val="0025699F"/>
    <w:rsid w:val="00257F56"/>
    <w:rsid w:val="00271E60"/>
    <w:rsid w:val="002771B8"/>
    <w:rsid w:val="00293A63"/>
    <w:rsid w:val="002A1461"/>
    <w:rsid w:val="002A1AC4"/>
    <w:rsid w:val="002C23A7"/>
    <w:rsid w:val="002C6F33"/>
    <w:rsid w:val="002D0F7D"/>
    <w:rsid w:val="002E61A6"/>
    <w:rsid w:val="003107DD"/>
    <w:rsid w:val="00310D11"/>
    <w:rsid w:val="0031396A"/>
    <w:rsid w:val="00324ADA"/>
    <w:rsid w:val="00325D2C"/>
    <w:rsid w:val="0034761C"/>
    <w:rsid w:val="0035303D"/>
    <w:rsid w:val="0035510B"/>
    <w:rsid w:val="00367CF5"/>
    <w:rsid w:val="00390073"/>
    <w:rsid w:val="00392BAD"/>
    <w:rsid w:val="003A3226"/>
    <w:rsid w:val="003C1DCC"/>
    <w:rsid w:val="003C4D7E"/>
    <w:rsid w:val="003D1E3E"/>
    <w:rsid w:val="003D2E90"/>
    <w:rsid w:val="003E23F3"/>
    <w:rsid w:val="003F5705"/>
    <w:rsid w:val="004007A1"/>
    <w:rsid w:val="0040220D"/>
    <w:rsid w:val="00412108"/>
    <w:rsid w:val="0041635F"/>
    <w:rsid w:val="004202B1"/>
    <w:rsid w:val="004235A0"/>
    <w:rsid w:val="00436F75"/>
    <w:rsid w:val="0043715E"/>
    <w:rsid w:val="0045156B"/>
    <w:rsid w:val="0045258D"/>
    <w:rsid w:val="00456BF9"/>
    <w:rsid w:val="00477C3B"/>
    <w:rsid w:val="00480305"/>
    <w:rsid w:val="004812A4"/>
    <w:rsid w:val="00482FE4"/>
    <w:rsid w:val="0048651A"/>
    <w:rsid w:val="0048670D"/>
    <w:rsid w:val="004A105E"/>
    <w:rsid w:val="004A2198"/>
    <w:rsid w:val="004A3132"/>
    <w:rsid w:val="004A66F4"/>
    <w:rsid w:val="004B594A"/>
    <w:rsid w:val="004B5D05"/>
    <w:rsid w:val="004C1D8F"/>
    <w:rsid w:val="004C2CA1"/>
    <w:rsid w:val="004C3F43"/>
    <w:rsid w:val="004C5B62"/>
    <w:rsid w:val="004C6B29"/>
    <w:rsid w:val="004C710C"/>
    <w:rsid w:val="004E11DA"/>
    <w:rsid w:val="004F4521"/>
    <w:rsid w:val="00501DD9"/>
    <w:rsid w:val="005259C1"/>
    <w:rsid w:val="00531E2A"/>
    <w:rsid w:val="00531F0F"/>
    <w:rsid w:val="005370F6"/>
    <w:rsid w:val="005422F7"/>
    <w:rsid w:val="00543D35"/>
    <w:rsid w:val="00557CA0"/>
    <w:rsid w:val="0056749B"/>
    <w:rsid w:val="00575840"/>
    <w:rsid w:val="00580FB9"/>
    <w:rsid w:val="00590B1B"/>
    <w:rsid w:val="00591C84"/>
    <w:rsid w:val="005A0A67"/>
    <w:rsid w:val="005A32C1"/>
    <w:rsid w:val="005A6911"/>
    <w:rsid w:val="005C4650"/>
    <w:rsid w:val="005C67A9"/>
    <w:rsid w:val="005D38B8"/>
    <w:rsid w:val="005D406A"/>
    <w:rsid w:val="005D5140"/>
    <w:rsid w:val="005D5C47"/>
    <w:rsid w:val="005E0521"/>
    <w:rsid w:val="005E15C0"/>
    <w:rsid w:val="005E3671"/>
    <w:rsid w:val="005F1FD5"/>
    <w:rsid w:val="005F4524"/>
    <w:rsid w:val="00603E2D"/>
    <w:rsid w:val="006177D1"/>
    <w:rsid w:val="00623ECC"/>
    <w:rsid w:val="006241FC"/>
    <w:rsid w:val="00643244"/>
    <w:rsid w:val="00644235"/>
    <w:rsid w:val="00645D72"/>
    <w:rsid w:val="00661FDB"/>
    <w:rsid w:val="006674AA"/>
    <w:rsid w:val="00674AA0"/>
    <w:rsid w:val="00675E26"/>
    <w:rsid w:val="00677C20"/>
    <w:rsid w:val="006859DC"/>
    <w:rsid w:val="0069035D"/>
    <w:rsid w:val="00691D85"/>
    <w:rsid w:val="0069687E"/>
    <w:rsid w:val="006A25D6"/>
    <w:rsid w:val="006A410D"/>
    <w:rsid w:val="006A68F2"/>
    <w:rsid w:val="006C0C61"/>
    <w:rsid w:val="006E1771"/>
    <w:rsid w:val="006E23CB"/>
    <w:rsid w:val="006E29DE"/>
    <w:rsid w:val="006E51EF"/>
    <w:rsid w:val="006E6484"/>
    <w:rsid w:val="006E7E76"/>
    <w:rsid w:val="006F6031"/>
    <w:rsid w:val="007011CD"/>
    <w:rsid w:val="00705D0F"/>
    <w:rsid w:val="00706310"/>
    <w:rsid w:val="007118E2"/>
    <w:rsid w:val="00713789"/>
    <w:rsid w:val="007321A7"/>
    <w:rsid w:val="00741826"/>
    <w:rsid w:val="0075109E"/>
    <w:rsid w:val="00767F62"/>
    <w:rsid w:val="00775A67"/>
    <w:rsid w:val="00790097"/>
    <w:rsid w:val="00792A73"/>
    <w:rsid w:val="0079339F"/>
    <w:rsid w:val="00796615"/>
    <w:rsid w:val="0079731E"/>
    <w:rsid w:val="007B007A"/>
    <w:rsid w:val="007B0F76"/>
    <w:rsid w:val="007C07FB"/>
    <w:rsid w:val="007D010F"/>
    <w:rsid w:val="007D0C45"/>
    <w:rsid w:val="007D1510"/>
    <w:rsid w:val="007E0CB2"/>
    <w:rsid w:val="007E685A"/>
    <w:rsid w:val="007E6DBF"/>
    <w:rsid w:val="00801E88"/>
    <w:rsid w:val="00805B1F"/>
    <w:rsid w:val="0081148B"/>
    <w:rsid w:val="008135DF"/>
    <w:rsid w:val="0082235F"/>
    <w:rsid w:val="00822769"/>
    <w:rsid w:val="0083030F"/>
    <w:rsid w:val="00832A97"/>
    <w:rsid w:val="00833EC5"/>
    <w:rsid w:val="00862693"/>
    <w:rsid w:val="008629A5"/>
    <w:rsid w:val="00871B18"/>
    <w:rsid w:val="00872ED4"/>
    <w:rsid w:val="008739B4"/>
    <w:rsid w:val="008766C8"/>
    <w:rsid w:val="00883C6C"/>
    <w:rsid w:val="00893D19"/>
    <w:rsid w:val="008972F0"/>
    <w:rsid w:val="008A08EB"/>
    <w:rsid w:val="008B3091"/>
    <w:rsid w:val="008C14EA"/>
    <w:rsid w:val="008C3808"/>
    <w:rsid w:val="008D2D07"/>
    <w:rsid w:val="008D3A6E"/>
    <w:rsid w:val="008D5751"/>
    <w:rsid w:val="008E070B"/>
    <w:rsid w:val="008E171B"/>
    <w:rsid w:val="008E5448"/>
    <w:rsid w:val="008E63CF"/>
    <w:rsid w:val="008F487E"/>
    <w:rsid w:val="00920BC1"/>
    <w:rsid w:val="009212A5"/>
    <w:rsid w:val="00930437"/>
    <w:rsid w:val="00937AB6"/>
    <w:rsid w:val="00953C87"/>
    <w:rsid w:val="00973106"/>
    <w:rsid w:val="00984067"/>
    <w:rsid w:val="009877DC"/>
    <w:rsid w:val="009A0B29"/>
    <w:rsid w:val="009A11B0"/>
    <w:rsid w:val="009A5ECB"/>
    <w:rsid w:val="009B629D"/>
    <w:rsid w:val="009D0111"/>
    <w:rsid w:val="009D4198"/>
    <w:rsid w:val="009D466E"/>
    <w:rsid w:val="009D5DFE"/>
    <w:rsid w:val="009F4E88"/>
    <w:rsid w:val="009F66CD"/>
    <w:rsid w:val="009F7926"/>
    <w:rsid w:val="00A00A5C"/>
    <w:rsid w:val="00A11C30"/>
    <w:rsid w:val="00A14A1C"/>
    <w:rsid w:val="00A17F47"/>
    <w:rsid w:val="00A21A35"/>
    <w:rsid w:val="00A30CFE"/>
    <w:rsid w:val="00A34348"/>
    <w:rsid w:val="00A35A0B"/>
    <w:rsid w:val="00A47517"/>
    <w:rsid w:val="00A50278"/>
    <w:rsid w:val="00A52463"/>
    <w:rsid w:val="00A53F4D"/>
    <w:rsid w:val="00A54299"/>
    <w:rsid w:val="00A60DD3"/>
    <w:rsid w:val="00A6144F"/>
    <w:rsid w:val="00A7005D"/>
    <w:rsid w:val="00A727E9"/>
    <w:rsid w:val="00A74994"/>
    <w:rsid w:val="00A80E5F"/>
    <w:rsid w:val="00A86AFE"/>
    <w:rsid w:val="00A97768"/>
    <w:rsid w:val="00AB523F"/>
    <w:rsid w:val="00AC74A9"/>
    <w:rsid w:val="00AE0879"/>
    <w:rsid w:val="00AE1BDB"/>
    <w:rsid w:val="00AE7CDA"/>
    <w:rsid w:val="00AF7DCE"/>
    <w:rsid w:val="00B021E1"/>
    <w:rsid w:val="00B05811"/>
    <w:rsid w:val="00B06529"/>
    <w:rsid w:val="00B17BA2"/>
    <w:rsid w:val="00B250DE"/>
    <w:rsid w:val="00B25E1D"/>
    <w:rsid w:val="00B2673E"/>
    <w:rsid w:val="00B26A8D"/>
    <w:rsid w:val="00B26B0A"/>
    <w:rsid w:val="00B26B32"/>
    <w:rsid w:val="00B36959"/>
    <w:rsid w:val="00B45487"/>
    <w:rsid w:val="00B507D9"/>
    <w:rsid w:val="00B52795"/>
    <w:rsid w:val="00B54AA3"/>
    <w:rsid w:val="00B62F0B"/>
    <w:rsid w:val="00B73F85"/>
    <w:rsid w:val="00B8502D"/>
    <w:rsid w:val="00B93150"/>
    <w:rsid w:val="00B962B0"/>
    <w:rsid w:val="00B9651F"/>
    <w:rsid w:val="00BA14C8"/>
    <w:rsid w:val="00BA2A58"/>
    <w:rsid w:val="00BA5EDB"/>
    <w:rsid w:val="00BA6B39"/>
    <w:rsid w:val="00BB0CDD"/>
    <w:rsid w:val="00BB4051"/>
    <w:rsid w:val="00BC7AE0"/>
    <w:rsid w:val="00BD5803"/>
    <w:rsid w:val="00BD5FA0"/>
    <w:rsid w:val="00BE1C0A"/>
    <w:rsid w:val="00BE6776"/>
    <w:rsid w:val="00BE7030"/>
    <w:rsid w:val="00BF65C5"/>
    <w:rsid w:val="00C014B1"/>
    <w:rsid w:val="00C07FF4"/>
    <w:rsid w:val="00C151AF"/>
    <w:rsid w:val="00C346E1"/>
    <w:rsid w:val="00C4427C"/>
    <w:rsid w:val="00C44E6B"/>
    <w:rsid w:val="00C52E0E"/>
    <w:rsid w:val="00C639B7"/>
    <w:rsid w:val="00C7069C"/>
    <w:rsid w:val="00C72E8F"/>
    <w:rsid w:val="00C87A17"/>
    <w:rsid w:val="00C92744"/>
    <w:rsid w:val="00C93BD8"/>
    <w:rsid w:val="00C94A74"/>
    <w:rsid w:val="00C974F1"/>
    <w:rsid w:val="00C97FC9"/>
    <w:rsid w:val="00CB0B2A"/>
    <w:rsid w:val="00CB1633"/>
    <w:rsid w:val="00CB20F7"/>
    <w:rsid w:val="00CB3008"/>
    <w:rsid w:val="00CB54FA"/>
    <w:rsid w:val="00CB7B44"/>
    <w:rsid w:val="00CC33E7"/>
    <w:rsid w:val="00CC3568"/>
    <w:rsid w:val="00CC763C"/>
    <w:rsid w:val="00CC7B06"/>
    <w:rsid w:val="00CD1AEC"/>
    <w:rsid w:val="00CF0C49"/>
    <w:rsid w:val="00CF10F2"/>
    <w:rsid w:val="00CF3E3E"/>
    <w:rsid w:val="00CF5629"/>
    <w:rsid w:val="00D036A2"/>
    <w:rsid w:val="00D12FC7"/>
    <w:rsid w:val="00D140B3"/>
    <w:rsid w:val="00D161DD"/>
    <w:rsid w:val="00D17E64"/>
    <w:rsid w:val="00D23033"/>
    <w:rsid w:val="00D25291"/>
    <w:rsid w:val="00D25EB2"/>
    <w:rsid w:val="00D261AD"/>
    <w:rsid w:val="00D2714D"/>
    <w:rsid w:val="00D27414"/>
    <w:rsid w:val="00D30DA4"/>
    <w:rsid w:val="00D31F42"/>
    <w:rsid w:val="00D353BB"/>
    <w:rsid w:val="00D40AF7"/>
    <w:rsid w:val="00D439C9"/>
    <w:rsid w:val="00D44D12"/>
    <w:rsid w:val="00D4738B"/>
    <w:rsid w:val="00D514C8"/>
    <w:rsid w:val="00D52D11"/>
    <w:rsid w:val="00D66377"/>
    <w:rsid w:val="00D72246"/>
    <w:rsid w:val="00D7285B"/>
    <w:rsid w:val="00D76B79"/>
    <w:rsid w:val="00D8593B"/>
    <w:rsid w:val="00D86FAB"/>
    <w:rsid w:val="00D95729"/>
    <w:rsid w:val="00DA1CB6"/>
    <w:rsid w:val="00DA5A08"/>
    <w:rsid w:val="00DB7415"/>
    <w:rsid w:val="00DC3921"/>
    <w:rsid w:val="00DC438E"/>
    <w:rsid w:val="00DC5803"/>
    <w:rsid w:val="00DD1D1F"/>
    <w:rsid w:val="00DD27BB"/>
    <w:rsid w:val="00DD42AF"/>
    <w:rsid w:val="00DE3F76"/>
    <w:rsid w:val="00DE4042"/>
    <w:rsid w:val="00DF410B"/>
    <w:rsid w:val="00E025C8"/>
    <w:rsid w:val="00E221F9"/>
    <w:rsid w:val="00E24A51"/>
    <w:rsid w:val="00E3393E"/>
    <w:rsid w:val="00E35368"/>
    <w:rsid w:val="00E40176"/>
    <w:rsid w:val="00E42E5B"/>
    <w:rsid w:val="00E46749"/>
    <w:rsid w:val="00E52174"/>
    <w:rsid w:val="00E740F3"/>
    <w:rsid w:val="00E93341"/>
    <w:rsid w:val="00E9792C"/>
    <w:rsid w:val="00EA1190"/>
    <w:rsid w:val="00EA194B"/>
    <w:rsid w:val="00EA5B8E"/>
    <w:rsid w:val="00EA7235"/>
    <w:rsid w:val="00EA7CF8"/>
    <w:rsid w:val="00EB7AE4"/>
    <w:rsid w:val="00EC1A7C"/>
    <w:rsid w:val="00EE706C"/>
    <w:rsid w:val="00EF649E"/>
    <w:rsid w:val="00F04C02"/>
    <w:rsid w:val="00F064B8"/>
    <w:rsid w:val="00F13B8A"/>
    <w:rsid w:val="00F21D46"/>
    <w:rsid w:val="00F260E2"/>
    <w:rsid w:val="00F2651F"/>
    <w:rsid w:val="00F31DAF"/>
    <w:rsid w:val="00F52122"/>
    <w:rsid w:val="00F60032"/>
    <w:rsid w:val="00F7371C"/>
    <w:rsid w:val="00F778D8"/>
    <w:rsid w:val="00F77F70"/>
    <w:rsid w:val="00F94E63"/>
    <w:rsid w:val="00FA1F63"/>
    <w:rsid w:val="00FA4778"/>
    <w:rsid w:val="00FA76D1"/>
    <w:rsid w:val="00FB7BDC"/>
    <w:rsid w:val="00FC13E6"/>
    <w:rsid w:val="00FC423F"/>
    <w:rsid w:val="00FD38DC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C356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CC356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356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C3568"/>
    <w:rPr>
      <w:sz w:val="24"/>
      <w:szCs w:val="24"/>
    </w:rPr>
  </w:style>
  <w:style w:type="paragraph" w:customStyle="1" w:styleId="ListParagraph">
    <w:name w:val="List Paragraph"/>
    <w:basedOn w:val="a"/>
    <w:rsid w:val="007B0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B0F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B0F76"/>
  </w:style>
  <w:style w:type="paragraph" w:styleId="a9">
    <w:name w:val="footnote text"/>
    <w:basedOn w:val="a"/>
    <w:link w:val="aa"/>
    <w:semiHidden/>
    <w:rsid w:val="00DA1CB6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semiHidden/>
    <w:rsid w:val="00DA1CB6"/>
    <w:rPr>
      <w:rFonts w:ascii="Calibri" w:hAnsi="Calibri"/>
      <w:lang w:eastAsia="en-US"/>
    </w:rPr>
  </w:style>
  <w:style w:type="character" w:styleId="ab">
    <w:name w:val="footnote reference"/>
    <w:semiHidden/>
    <w:rsid w:val="00DA1CB6"/>
    <w:rPr>
      <w:rFonts w:cs="Times New Roman"/>
      <w:vertAlign w:val="superscript"/>
    </w:rPr>
  </w:style>
  <w:style w:type="paragraph" w:customStyle="1" w:styleId="ConsPlusNormal">
    <w:name w:val="ConsPlusNormal"/>
    <w:rsid w:val="006E29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NoSpacing">
    <w:name w:val="No Spacing"/>
    <w:rsid w:val="00B54AA3"/>
    <w:rPr>
      <w:rFonts w:eastAsia="Calibri"/>
      <w:sz w:val="24"/>
      <w:szCs w:val="24"/>
    </w:rPr>
  </w:style>
  <w:style w:type="character" w:styleId="ac">
    <w:name w:val="Hyperlink"/>
    <w:uiPriority w:val="99"/>
    <w:unhideWhenUsed/>
    <w:rsid w:val="00A52463"/>
    <w:rPr>
      <w:color w:val="0000FF"/>
      <w:u w:val="single"/>
    </w:rPr>
  </w:style>
  <w:style w:type="paragraph" w:customStyle="1" w:styleId="1">
    <w:name w:val="Без интервала1"/>
    <w:rsid w:val="00D7285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39DB-9BA6-48BF-8A73-33CD7C1D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Актуальный проект</vt:lpstr>
    </vt:vector>
  </TitlesOfParts>
  <Company/>
  <LinksUpToDate>false</LinksUpToDate>
  <CharactersWithSpaces>20511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Актуальный проект</dc:title>
  <dc:subject/>
  <dc:creator>Galina</dc:creator>
  <cp:keywords/>
  <cp:lastModifiedBy>Admin</cp:lastModifiedBy>
  <cp:revision>2</cp:revision>
  <cp:lastPrinted>2012-03-06T06:00:00Z</cp:lastPrinted>
  <dcterms:created xsi:type="dcterms:W3CDTF">2012-03-27T11:14:00Z</dcterms:created>
  <dcterms:modified xsi:type="dcterms:W3CDTF">2012-03-27T11:14:00Z</dcterms:modified>
</cp:coreProperties>
</file>